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69" w:rsidRDefault="00A20969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1455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74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причин, способствующих или препятствующих полноценной реализации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A20969" w:rsidRPr="00A20969" w:rsidRDefault="00A20969" w:rsidP="00A20969">
            <w:pPr>
              <w:spacing w:after="0" w:line="278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-внесение необходимых корректив в содержание и методику образовательной деятельности.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br w:type="textWrapping" w:clear="all"/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11505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25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ookmark5"/>
            <w:bookmarkEnd w:id="0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 2.Виды, принципы и функции аттестации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2.1. Виды аттестации: промежуточная и итоговая.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Промежуточная аттестация - это оценка качества усвоения учащимися содержания конкретной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по итогам учебного года.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Итоговая аттестация - это оценка уровня достижений учащихся, заявленных в дополнительных общеобразовательных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программах по завершении всего образовательного курса.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2.2. Аттестация учащихся МБУ ДО «ДДТ Ракитное» строится на следующих принципах:</w:t>
            </w:r>
          </w:p>
          <w:p w:rsidR="00A20969" w:rsidRPr="00A20969" w:rsidRDefault="00A20969" w:rsidP="00A20969">
            <w:pPr>
              <w:spacing w:after="0" w:line="240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-научность;</w:t>
            </w:r>
          </w:p>
          <w:p w:rsidR="00A20969" w:rsidRPr="00A20969" w:rsidRDefault="00A20969" w:rsidP="00A20969">
            <w:pPr>
              <w:spacing w:after="0" w:line="274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-учет индивидуальных и возрастных особенностей учащихся, специфики деятельности творческого объединения, конкретного периода обучения;</w:t>
            </w:r>
          </w:p>
          <w:p w:rsidR="00A20969" w:rsidRPr="00A20969" w:rsidRDefault="00A20969" w:rsidP="00A20969">
            <w:pPr>
              <w:spacing w:after="0" w:line="283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-свобода выбора педагогом методов и форм проведения и оценки результатов; -обоснованность критериев оценки результатов;</w:t>
            </w:r>
          </w:p>
          <w:p w:rsidR="00A20969" w:rsidRPr="00A20969" w:rsidRDefault="00A20969" w:rsidP="00A20969">
            <w:pPr>
              <w:spacing w:after="0" w:line="283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-открытость результатов для педагогов и родителей, учащихся.</w:t>
            </w:r>
          </w:p>
          <w:p w:rsidR="00A20969" w:rsidRPr="00A20969" w:rsidRDefault="00A20969" w:rsidP="00A20969">
            <w:pPr>
              <w:spacing w:after="0" w:line="2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2.3. В образовательном процессе МБУ ДО «ДДТ Ракитное» в целом и каждого творческого объединения в частности аттестация выполняет следующие функции:</w:t>
            </w:r>
          </w:p>
          <w:p w:rsidR="00A20969" w:rsidRPr="00A20969" w:rsidRDefault="00A20969" w:rsidP="00A20969">
            <w:pPr>
              <w:spacing w:after="0" w:line="269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-учебную, так как создает дополнительные условия для обобщения и осмысления обучающимися полученных теоретических и практических знаний, умений и навыков;</w:t>
            </w:r>
          </w:p>
          <w:p w:rsidR="00A20969" w:rsidRPr="00A20969" w:rsidRDefault="00A20969" w:rsidP="00A20969">
            <w:pPr>
              <w:spacing w:after="0" w:line="278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-воспитательную, так как является стимулом к расширению познавательных интересов и потребностей учащихся;</w:t>
            </w:r>
          </w:p>
          <w:p w:rsidR="00A20969" w:rsidRPr="00A20969" w:rsidRDefault="00A20969" w:rsidP="00A20969">
            <w:pPr>
              <w:spacing w:after="0" w:line="278" w:lineRule="atLeast"/>
              <w:ind w:left="88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-развивающую, так как позволяет обучающимся осознать уровень их актуального развития и определить перспективы;</w:t>
            </w:r>
          </w:p>
          <w:p w:rsidR="00A20969" w:rsidRPr="00A20969" w:rsidRDefault="00A20969" w:rsidP="00A20969">
            <w:pPr>
              <w:spacing w:after="271" w:line="278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-коррекционную, так как помогает педагогу своевременно выявить и устранить объективные и субъективные недостатки учебно-воспитательного процесса; -социально-психологическую, так как дает каждому обучающемуся возможность пережить "ситуацию успеха".</w:t>
            </w:r>
          </w:p>
          <w:p w:rsidR="00A20969" w:rsidRPr="00A20969" w:rsidRDefault="00A20969" w:rsidP="00A20969">
            <w:pPr>
              <w:spacing w:after="25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ookmark6"/>
            <w:bookmarkEnd w:id="1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 3. Формы проведения аттестации.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Формы проведения промежуточной аттестации определяются педагогом в соответствии с требованиями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3.2. В зависимости от предмета изучения, формы проведения аттестации могут быть следующими: собеседование, тестирование, творческие и исследовательские работы, контрольные занятия, практические работы, зачеты, выставки, отчетные концерты, интеллектуальные состязания, конкурсы, олимпиады, конференции, турниры, спектакли, итоговые занятия, экзамены, концертное прослушивание, защита творческих работ и проектов, доклад, тематические чтения и т.д.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Arial Unicode MS" w:eastAsia="Arial Unicode MS" w:hAnsi="Arial Unicode MS" w:cs="Arial Unicode MS" w:hint="eastAsia"/>
          <w:color w:val="3F3F3F"/>
          <w:sz w:val="2"/>
          <w:szCs w:val="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88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40" w:lineRule="atLeast"/>
              <w:ind w:left="20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bookmark7"/>
            <w:bookmarkEnd w:id="2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4. Порядок проведения промежуточной аттестации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13860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 Промежуточная аттестация учащихся по итогам учебного года проводится в течение второй и третьей учебной недели мая.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4.2. К промежуточной аттестации допускаются все учащиеся, занимающиеся по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программе,                              вне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того, насколько систематично они посещали занятия.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 Учащиеся,       освоившие содержание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и успешно прошедшие промежуточную аттестацию по итогам года, переводятся на следующий год обучения.</w:t>
            </w:r>
          </w:p>
          <w:p w:rsidR="00A20969" w:rsidRPr="00A20969" w:rsidRDefault="00A20969" w:rsidP="00A20969">
            <w:pPr>
              <w:spacing w:after="267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Результаты промежуточной аттестации учащихся оформляются в протоколе промежуточной аттестации по каждой учебной группе, которые хранятся в «МБУ ДО ДДТ Ракитное» в течение всего срока действия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программы. (приложение №1).</w:t>
            </w:r>
          </w:p>
          <w:p w:rsidR="00A20969" w:rsidRPr="00A20969" w:rsidRDefault="00A20969" w:rsidP="00A20969">
            <w:pPr>
              <w:spacing w:after="25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ookmark8"/>
            <w:bookmarkEnd w:id="3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 5.Порядок проведения итоговой аттестации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В ходе итоговой аттестации осуществляется оценка уровня достижений учащихся, заявленных в дополнительных общеобразовательных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программах по завершении всего образовательного курса программы в целом.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5.2. Не менее чем за месяц до проведения итоговой аттестации руководитель объединения должен в письменном виде представить администрации график итоговой аттестации.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5.3. Общий график проведения итоговых аттестаций учащихся МБУ ДО ДДТ </w:t>
            </w:r>
            <w:bookmarkStart w:id="4" w:name="_Hlk45722679"/>
            <w:bookmarkEnd w:id="4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с Ракитное» утверждается директором.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При необходимости для проведения итоговой аттестации создаются комиссии, в состав которых могут входить представители администрации МБУ ДО ДДТ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сРакитное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», методист, педагоги дополнительного образования.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5.5. Результаты итоговой аттестации оформляются в виде протоколов (приложение 2).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 К итоговой аттестации допускаются все учащиеся, успешно завершившие освоение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5.7.  Решение о допуске учащихся к итоговой аттестации принимается педагогом дополнительного образования.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  Списочный состав учащихся, в полном объеме освоивших содержание дополнительных общеобразовательных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успешно прошедших итоговую аттестацию, утверждается приказом директора МБУ ДО ДДТ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сРакитное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5.9. Учащиеся, не прошедшие итоговую аттестацию по уважительным причинам (по медицинским показаниям или в других исключительных случаях, документально подтвержденных) предоставляется возможность пройти аттестацию в дополнительно назначенное время на основании приказа директора МБУ ДО ДДТ с Ракитное».</w:t>
            </w:r>
          </w:p>
          <w:p w:rsidR="00A20969" w:rsidRPr="00A20969" w:rsidRDefault="00A20969" w:rsidP="00A20969">
            <w:pPr>
              <w:spacing w:after="267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5.10.  Учащиеся,     не подтвердившие соответствие подготовки требованиям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проходят повторные испытания в дополнительно назначенное время на основании приказа директора МБУ ДО ДДТ с. Ракитное». Повторные итоговые испытания не могут назначаться более двух раз.</w:t>
            </w:r>
          </w:p>
          <w:p w:rsidR="00A20969" w:rsidRPr="00A20969" w:rsidRDefault="00A20969" w:rsidP="00A20969">
            <w:pPr>
              <w:spacing w:after="261" w:line="240" w:lineRule="atLeast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9"/>
            <w:bookmarkEnd w:id="5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Формы и критерии оценки результативности образовательного процесса.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Система оценивания результативности учащихся фиксируется в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программе, либо в приложении к ней.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6.2. Педагог самостоятельно разрабатывает задания, которые позволяют оценить уровень освоения учащимися тем, разделов программы за определенный период обучения.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Arial Unicode MS" w:eastAsia="Arial Unicode MS" w:hAnsi="Arial Unicode MS" w:cs="Arial Unicode MS" w:hint="eastAsia"/>
          <w:color w:val="3F3F3F"/>
          <w:sz w:val="2"/>
          <w:szCs w:val="2"/>
        </w:rPr>
        <w:t> 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14190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Параметры, по которым проходит оценка результативности, должны соответствовать ожидаемым результатам, указанным в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6.3. Оценка результативности образовательной деятельности в МБУ ДО ДДТ с Ракитное»  является уровневой: высокий, средний, низкий уровень.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6.4. Критерии результативности не должны противоречить следующим показателям: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высокий (оптимальный) уровень - успешное освоение учащимися более 80% содержания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подлежащей аттестации;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средний (допустимый) уровень - успешное освоение учащимися от 50% до 80% содержания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подлежащей аттестации;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низкий (критичный) уровень - успешное освоение учащимися менее 50% содержания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подлежащей аттестации.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6.5. Критериями оценки результативности обучения являются: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критерии оценки уровня теоретической подготовки учащихся (соответствие уровня теоретических знаний программным требованиям, широта кругозора, свобода восприятия теоретической информации, развитость практических навыков работы со специальной литературой, осмысленность и свобода использования специальной терминологии)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критерии оценки уровня практической подготовки учащихся (соответствие уровня практических умений и навыков программным требованиям, свобода владения специальным оборудованием и оснащением, качество выполнения практического задания, технологичность практической деятельности)</w:t>
            </w:r>
          </w:p>
          <w:p w:rsidR="00A20969" w:rsidRPr="00A20969" w:rsidRDefault="00A20969" w:rsidP="00A20969">
            <w:pPr>
              <w:spacing w:after="0" w:line="274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критерии оценки уровня развития и воспитанности учащихся (культура организации практической деятельности, аккуратность и ответственность при выполнении практической работы, культура поведения, творческое отношение к выполнению практической работы, развитость специальных способностей).</w:t>
            </w:r>
          </w:p>
          <w:p w:rsidR="00A20969" w:rsidRPr="00A20969" w:rsidRDefault="00A20969" w:rsidP="00A20969">
            <w:pPr>
              <w:spacing w:after="0" w:line="274" w:lineRule="atLeast"/>
              <w:ind w:left="600" w:hanging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6.6.При итоговой аттестации учитываются достижения учащихся в течении реализации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6.7. Если учащийся в течение учебного года добивается успехов во внутренних и внешних профильных мероприятиях (конкурсах, фестивалях, смотрах и т.п.), то он считается автоматически аттестованным и освобождается от этой процедуры. Соотношение уровня успешности участия в профильных мероприятиях с уровнем аттестации осуществляет педагог дополнительного образования.</w:t>
            </w:r>
          </w:p>
          <w:p w:rsidR="00A20969" w:rsidRPr="00A20969" w:rsidRDefault="00A20969" w:rsidP="00A20969">
            <w:pPr>
              <w:spacing w:after="267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6.8. По результатам итоговой аттестации учащимся, закончившим обучение на среднем и высоком уровне выдаются свидетельства об освоении соответствующей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A20969" w:rsidRPr="00A20969" w:rsidRDefault="00A20969" w:rsidP="00A20969">
            <w:pPr>
              <w:spacing w:after="247" w:line="240" w:lineRule="atLeast"/>
              <w:ind w:left="2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bookmark10"/>
            <w:bookmarkEnd w:id="6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7.Анализ результатов аттестации</w:t>
            </w:r>
          </w:p>
          <w:p w:rsidR="00A20969" w:rsidRPr="00A20969" w:rsidRDefault="00A20969" w:rsidP="00A20969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7.1. Результаты промежуточной и итоговой аттестации учащихся анализируются педагогами, обобщаются администрацией МБУ ДО ДДТ с Ракитное»  .</w:t>
            </w:r>
          </w:p>
          <w:p w:rsidR="00A20969" w:rsidRPr="00A20969" w:rsidRDefault="00A20969" w:rsidP="00A20969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7.2. Направления анализа результатов аттестации учащихся:</w:t>
            </w:r>
          </w:p>
          <w:p w:rsidR="00A20969" w:rsidRPr="00A20969" w:rsidRDefault="00A20969" w:rsidP="00A20969">
            <w:pPr>
              <w:spacing w:after="0" w:line="278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7.3. Педагоги дополнительного образования анализируют:</w:t>
            </w:r>
          </w:p>
          <w:p w:rsidR="00A20969" w:rsidRPr="00A20969" w:rsidRDefault="00A20969" w:rsidP="00A20969">
            <w:pPr>
              <w:spacing w:after="0" w:line="278" w:lineRule="atLeast"/>
              <w:ind w:left="102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уровень теоретической подготовки учащихся в соответствии с требованиями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A20969" w:rsidRPr="00A20969" w:rsidRDefault="00A20969" w:rsidP="00A20969">
            <w:pPr>
              <w:spacing w:after="0" w:line="278" w:lineRule="atLeast"/>
              <w:ind w:left="102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степень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умений и навыков, компетенций детей в выбранном ими виде деятельности;</w:t>
            </w:r>
          </w:p>
          <w:p w:rsidR="00A20969" w:rsidRPr="00A20969" w:rsidRDefault="00A20969" w:rsidP="00A20969">
            <w:pPr>
              <w:spacing w:after="0" w:line="240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соотнесение прогнозируемых и реальных результатов учащихся;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Arial Unicode MS" w:eastAsia="Arial Unicode MS" w:hAnsi="Arial Unicode MS" w:cs="Arial Unicode MS" w:hint="eastAsia"/>
          <w:color w:val="3F3F3F"/>
          <w:sz w:val="2"/>
          <w:szCs w:val="2"/>
        </w:rPr>
        <w:t> 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10770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78" w:lineRule="atLeast"/>
              <w:ind w:left="10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полнота выполнения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A20969" w:rsidRPr="00A20969" w:rsidRDefault="00A20969" w:rsidP="00A20969">
            <w:pPr>
              <w:spacing w:after="0" w:line="278" w:lineRule="atLeast"/>
              <w:ind w:left="10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выявление причин, способствующих или препятствующих полноценной реализации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A20969" w:rsidRPr="00A20969" w:rsidRDefault="00A20969" w:rsidP="00A20969">
            <w:pPr>
              <w:spacing w:after="0" w:line="269" w:lineRule="atLeast"/>
              <w:ind w:left="10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необходимость внесения корректив в содержание и методику образовательной деятельности</w:t>
            </w:r>
          </w:p>
          <w:p w:rsidR="00A20969" w:rsidRPr="00A20969" w:rsidRDefault="00A20969" w:rsidP="00A20969">
            <w:pPr>
              <w:spacing w:after="0" w:line="274" w:lineRule="atLeast"/>
              <w:ind w:left="10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результатов итоговой аттестации является документов отчетности и предоставляется педагогом дополнительного образования в администрацию МБУ ДО ДДТ.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7.4. Администрация МБУ ДО ДДТ с.Ракитное» анализирует и обобщает:</w:t>
            </w:r>
          </w:p>
          <w:p w:rsidR="00A20969" w:rsidRPr="00A20969" w:rsidRDefault="00A20969" w:rsidP="00A20969">
            <w:pPr>
              <w:spacing w:after="0" w:line="278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уровень теоретической подготовки учащихся по конкретной направленности</w:t>
            </w:r>
          </w:p>
          <w:p w:rsidR="00A20969" w:rsidRPr="00A20969" w:rsidRDefault="00A20969" w:rsidP="00A20969">
            <w:pPr>
              <w:spacing w:after="0" w:line="278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образования;</w:t>
            </w:r>
          </w:p>
          <w:p w:rsidR="00A20969" w:rsidRPr="00A20969" w:rsidRDefault="00A20969" w:rsidP="00A20969">
            <w:pPr>
              <w:spacing w:after="0" w:line="278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степень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умений и навыков, компетенций</w:t>
            </w:r>
          </w:p>
          <w:p w:rsidR="00A20969" w:rsidRPr="00A20969" w:rsidRDefault="00A20969" w:rsidP="00A20969">
            <w:pPr>
              <w:spacing w:after="0" w:line="278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по конкретной направленности дополнительного образования;</w:t>
            </w:r>
          </w:p>
          <w:p w:rsidR="00A20969" w:rsidRPr="00A20969" w:rsidRDefault="00A20969" w:rsidP="00A20969">
            <w:pPr>
              <w:spacing w:after="0" w:line="278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полнота выполнения дополнительных общеобразовательных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</w:p>
          <w:p w:rsidR="00A20969" w:rsidRPr="00A20969" w:rsidRDefault="00A20969" w:rsidP="00A20969">
            <w:pPr>
              <w:spacing w:after="0" w:line="278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по конкретной направленности дополнительного образования;</w:t>
            </w:r>
          </w:p>
          <w:p w:rsidR="00A20969" w:rsidRPr="00A20969" w:rsidRDefault="00A20969" w:rsidP="00A20969">
            <w:pPr>
              <w:spacing w:after="0" w:line="278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                         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 выявление     причин, способствующих или препятствующих полноценной</w:t>
            </w:r>
          </w:p>
          <w:p w:rsidR="00A20969" w:rsidRPr="00A20969" w:rsidRDefault="00A20969" w:rsidP="00A20969">
            <w:pPr>
              <w:spacing w:after="0" w:line="278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дополнительных общеобразовательных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по конкретной направленности дополнительного образования;</w:t>
            </w:r>
          </w:p>
          <w:p w:rsidR="00A20969" w:rsidRPr="00A20969" w:rsidRDefault="00A20969" w:rsidP="00A20969">
            <w:pPr>
              <w:spacing w:after="0" w:line="278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необходимость внесения корректив в содержание и методику образовательной</w:t>
            </w:r>
          </w:p>
          <w:p w:rsidR="00A20969" w:rsidRPr="00A20969" w:rsidRDefault="00A20969" w:rsidP="00A20969">
            <w:pPr>
              <w:spacing w:after="0" w:line="278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A20969" w:rsidRPr="00A20969" w:rsidRDefault="00A20969" w:rsidP="00A20969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7.5. Параметры подведения итогов:</w:t>
            </w:r>
          </w:p>
          <w:p w:rsidR="00A20969" w:rsidRPr="00A20969" w:rsidRDefault="00A20969" w:rsidP="00A20969">
            <w:pPr>
              <w:spacing w:after="0" w:line="274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уровень знаний, умений, навыков,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учащихся (в</w:t>
            </w:r>
          </w:p>
          <w:p w:rsidR="00A20969" w:rsidRPr="00A20969" w:rsidRDefault="00A20969" w:rsidP="00A20969">
            <w:pPr>
              <w:spacing w:after="0" w:line="274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дополнительной 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программой);</w:t>
            </w:r>
          </w:p>
          <w:p w:rsidR="00A20969" w:rsidRPr="00A20969" w:rsidRDefault="00A20969" w:rsidP="00A20969">
            <w:pPr>
              <w:spacing w:after="0" w:line="269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учащихся, освоивших дополнительную общеобразовательную</w:t>
            </w:r>
          </w:p>
          <w:p w:rsidR="00A20969" w:rsidRPr="00A20969" w:rsidRDefault="00A20969" w:rsidP="00A20969">
            <w:pPr>
              <w:spacing w:after="0" w:line="269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общеразвивающую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 на высоком, среднем и низком уровне (количество и проценты);</w:t>
            </w:r>
          </w:p>
          <w:p w:rsidR="00A20969" w:rsidRPr="00A20969" w:rsidRDefault="00A20969" w:rsidP="00A20969">
            <w:pPr>
              <w:spacing w:after="0" w:line="24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совпадение прогнозируемых и реальных результатов в образовательном и</w:t>
            </w:r>
          </w:p>
          <w:p w:rsidR="00A20969" w:rsidRPr="00A20969" w:rsidRDefault="00A20969" w:rsidP="00A20969">
            <w:pPr>
              <w:spacing w:after="0" w:line="240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воспитательном процессе (совпадают полностью; совпадают в основном);</w:t>
            </w:r>
          </w:p>
          <w:p w:rsidR="00A20969" w:rsidRPr="00A20969" w:rsidRDefault="00A20969" w:rsidP="00A20969">
            <w:pPr>
              <w:spacing w:after="0" w:line="274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перечень основных причин невыполнения детьми дополнительной</w:t>
            </w:r>
          </w:p>
          <w:p w:rsidR="00A20969" w:rsidRPr="00A20969" w:rsidRDefault="00A20969" w:rsidP="00A20969">
            <w:pPr>
              <w:spacing w:after="0" w:line="274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proofErr w:type="spellStart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программы; перечень факторов, способствующих успешному ее освоению;</w:t>
            </w:r>
          </w:p>
          <w:p w:rsidR="00A20969" w:rsidRPr="00A20969" w:rsidRDefault="00A20969" w:rsidP="00A20969">
            <w:pPr>
              <w:spacing w:after="0" w:line="274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09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 рекомендации по коррекции образовательной программы, изменению методик</w:t>
            </w:r>
          </w:p>
          <w:p w:rsidR="00A20969" w:rsidRPr="00A20969" w:rsidRDefault="00A20969" w:rsidP="00A20969">
            <w:pPr>
              <w:spacing w:after="0" w:line="274" w:lineRule="atLeas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преподавания.</w:t>
            </w:r>
          </w:p>
          <w:p w:rsidR="00A20969" w:rsidRPr="00A20969" w:rsidRDefault="00A20969" w:rsidP="00A2096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7.6. Контроль за проведением промежуточной и итоговой аттестации осуществляет заместитель директора по учебно-воспитательной работе.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Arial Unicode MS" w:eastAsia="Arial Unicode MS" w:hAnsi="Arial Unicode MS" w:cs="Arial Unicode MS" w:hint="eastAsia"/>
          <w:color w:val="3F3F3F"/>
          <w:sz w:val="2"/>
          <w:szCs w:val="2"/>
        </w:rPr>
        <w:t> 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A20969" w:rsidRPr="00A20969" w:rsidTr="00A20969">
        <w:trPr>
          <w:trHeight w:val="5595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275" w:line="240" w:lineRule="auto"/>
              <w:ind w:left="5620" w:firstLine="2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утверждено приказом от________________ г. №_____</w:t>
            </w:r>
          </w:p>
          <w:p w:rsidR="00A20969" w:rsidRPr="00A20969" w:rsidRDefault="00A20969" w:rsidP="00A20969">
            <w:pPr>
              <w:spacing w:after="171" w:line="240" w:lineRule="auto"/>
              <w:ind w:left="2380" w:right="2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РЕЗУЛЬТАТОВ промежуточной аттестации учащихся за_____ учебный год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объединения______________________________________________________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педагога_____________________________________________________________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 ; год обучения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промежуточной аттестации: «___ »______________ 20 г.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в группе_______ человек.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проведения_________________________________________________________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оценки__________________________________________________________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43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промежуточной аттестации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"/>
        <w:gridCol w:w="3120"/>
        <w:gridCol w:w="1982"/>
        <w:gridCol w:w="1560"/>
        <w:gridCol w:w="1853"/>
      </w:tblGrid>
      <w:tr w:rsidR="00A20969" w:rsidRPr="00A20969" w:rsidTr="00A20969">
        <w:trPr>
          <w:trHeight w:val="293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0969" w:rsidRPr="00A20969" w:rsidRDefault="00A20969" w:rsidP="00A20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0969" w:rsidRPr="00A20969" w:rsidRDefault="00A20969" w:rsidP="00A209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0969" w:rsidRPr="00A20969" w:rsidRDefault="00A20969" w:rsidP="00A209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20969" w:rsidRPr="00A20969" w:rsidTr="00A20969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6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6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3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20969" w:rsidRPr="00A20969" w:rsidTr="00A20969">
        <w:trPr>
          <w:trHeight w:val="346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F3F3F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23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аттестовано_____ учащихся. Из них по результатам аттестации: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35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уровень_____ чел. средний уровень_______ чел. низкий уровень__________ чел.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Arial Unicode MS" w:eastAsia="Arial Unicode MS" w:hAnsi="Arial Unicode MS" w:cs="Arial Unicode MS" w:hint="eastAsia"/>
          <w:color w:val="3F3F3F"/>
          <w:sz w:val="2"/>
          <w:szCs w:val="2"/>
        </w:rPr>
        <w:t> 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3030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218" w:line="240" w:lineRule="auto"/>
              <w:ind w:left="5520" w:firstLine="2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утверждено приказом от________________ г. №_____</w:t>
            </w:r>
          </w:p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bookmark11"/>
            <w:bookmarkEnd w:id="8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РЕЗУЛЬТАТОВ</w:t>
            </w:r>
          </w:p>
          <w:p w:rsidR="00A20969" w:rsidRPr="00A20969" w:rsidRDefault="00A20969" w:rsidP="00A20969">
            <w:pPr>
              <w:spacing w:after="0" w:line="240" w:lineRule="auto"/>
              <w:ind w:left="3120" w:right="2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bookmark12"/>
            <w:bookmarkEnd w:id="9"/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учащихся 20_ /20_ учебный год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3195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39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проведения______________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объединения________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№___ ;____ год обучения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объединения_____</w:t>
            </w:r>
          </w:p>
          <w:p w:rsidR="00A20969" w:rsidRPr="00A20969" w:rsidRDefault="00A20969" w:rsidP="00A20969">
            <w:pPr>
              <w:spacing w:after="498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проведения____________</w:t>
            </w:r>
          </w:p>
          <w:p w:rsidR="00A20969" w:rsidRPr="00A20969" w:rsidRDefault="00A20969" w:rsidP="00A20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300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66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результатов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A20969" w:rsidRPr="00A20969" w:rsidTr="00A20969">
        <w:trPr>
          <w:trHeight w:val="1710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аттестовано________ учащихся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уровень_________ чел.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уровень_________ чел.</w:t>
            </w:r>
          </w:p>
          <w:p w:rsidR="00A20969" w:rsidRPr="00A20969" w:rsidRDefault="00A20969" w:rsidP="00A20969">
            <w:pPr>
              <w:spacing w:after="0" w:line="4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уровень__________ чел.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Helvetica" w:eastAsia="Times New Roman" w:hAnsi="Helvetica" w:cs="Helvetica"/>
          <w:color w:val="3F3F3F"/>
          <w:sz w:val="27"/>
          <w:szCs w:val="27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A20969" w:rsidRPr="00A20969" w:rsidTr="00A20969">
        <w:trPr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20969">
        <w:rPr>
          <w:rFonts w:ascii="Arial Unicode MS" w:eastAsia="Arial Unicode MS" w:hAnsi="Arial Unicode MS" w:cs="Arial Unicode MS" w:hint="eastAsia"/>
          <w:color w:val="3F3F3F"/>
          <w:sz w:val="2"/>
          <w:szCs w:val="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321"/>
        <w:gridCol w:w="2241"/>
        <w:gridCol w:w="503"/>
        <w:gridCol w:w="499"/>
        <w:gridCol w:w="1657"/>
        <w:gridCol w:w="1555"/>
        <w:gridCol w:w="1241"/>
        <w:gridCol w:w="1326"/>
      </w:tblGrid>
      <w:tr w:rsidR="00A20969" w:rsidRPr="00A20969" w:rsidTr="00A20969">
        <w:trPr>
          <w:gridBefore w:val="1"/>
          <w:gridAfter w:val="5"/>
          <w:wBefore w:w="10" w:type="dxa"/>
          <w:wAfter w:w="6023" w:type="dxa"/>
          <w:tblCellSpacing w:w="0" w:type="dxa"/>
        </w:trPr>
        <w:tc>
          <w:tcPr>
            <w:tcW w:w="0" w:type="auto"/>
            <w:gridSpan w:val="3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979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proofErr w:type="spellStart"/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п\п</w:t>
            </w:r>
            <w:proofErr w:type="spellEnd"/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40" w:lineRule="auto"/>
              <w:ind w:left="86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Фамилия и имя обучающе</w:t>
            </w: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lastRenderedPageBreak/>
              <w:t>гося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60" w:line="280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lastRenderedPageBreak/>
              <w:t>Год</w:t>
            </w:r>
          </w:p>
          <w:p w:rsidR="00A20969" w:rsidRPr="00A20969" w:rsidRDefault="00A20969" w:rsidP="00A20969">
            <w:pPr>
              <w:spacing w:before="60"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обучения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322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Уровень</w:t>
            </w:r>
          </w:p>
          <w:p w:rsidR="00A20969" w:rsidRPr="00A20969" w:rsidRDefault="00A20969" w:rsidP="00A20969">
            <w:pPr>
              <w:spacing w:after="0" w:line="322" w:lineRule="atLeast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теоретических</w:t>
            </w:r>
          </w:p>
          <w:p w:rsidR="00A20969" w:rsidRPr="00A20969" w:rsidRDefault="00A20969" w:rsidP="00A20969">
            <w:pPr>
              <w:spacing w:after="0" w:line="322" w:lineRule="atLeast"/>
              <w:ind w:left="30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lastRenderedPageBreak/>
              <w:t>достижений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322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lastRenderedPageBreak/>
              <w:t>Уровень</w:t>
            </w:r>
          </w:p>
          <w:p w:rsidR="00A20969" w:rsidRPr="00A20969" w:rsidRDefault="00A20969" w:rsidP="00A20969">
            <w:pPr>
              <w:spacing w:after="0" w:line="322" w:lineRule="atLeast"/>
              <w:ind w:left="18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практических</w:t>
            </w:r>
          </w:p>
          <w:p w:rsidR="00A20969" w:rsidRPr="00A20969" w:rsidRDefault="00A20969" w:rsidP="00A20969">
            <w:pPr>
              <w:spacing w:after="0" w:line="322" w:lineRule="atLeast"/>
              <w:ind w:left="30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lastRenderedPageBreak/>
              <w:t>достижений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120" w:line="280" w:lineRule="atLeast"/>
              <w:ind w:left="3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lastRenderedPageBreak/>
              <w:t>Итоговая</w:t>
            </w:r>
          </w:p>
          <w:p w:rsidR="00A20969" w:rsidRPr="00A20969" w:rsidRDefault="00A20969" w:rsidP="00A20969">
            <w:pPr>
              <w:spacing w:after="0" w:line="280" w:lineRule="atLeast"/>
              <w:jc w:val="center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оценка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Примечания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lastRenderedPageBreak/>
              <w:t>1.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2.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6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3.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4.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5.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6.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7.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8.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6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9.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10.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11.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12.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13.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31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14.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  <w:tr w:rsidR="00A20969" w:rsidRPr="00A20969" w:rsidTr="00A20969">
        <w:tblPrEx>
          <w:tblCellSpacing w:w="0" w:type="nil"/>
          <w:shd w:val="clear" w:color="auto" w:fill="FFFFFF"/>
        </w:tblPrEx>
        <w:trPr>
          <w:trHeight w:val="346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8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A20969">
              <w:rPr>
                <w:rFonts w:ascii="Helvetica" w:eastAsia="Times New Roman" w:hAnsi="Helvetica" w:cs="Helvetica"/>
                <w:color w:val="3F3F3F"/>
                <w:sz w:val="28"/>
              </w:rPr>
              <w:t>15.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20969" w:rsidRPr="00A20969" w:rsidRDefault="00A20969" w:rsidP="00A2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color w:val="3F3F3F"/>
                <w:sz w:val="10"/>
                <w:szCs w:val="10"/>
              </w:rPr>
              <w:t> </w:t>
            </w:r>
          </w:p>
        </w:tc>
      </w:tr>
    </w:tbl>
    <w:p w:rsidR="00A20969" w:rsidRPr="00A20969" w:rsidRDefault="00A20969" w:rsidP="00A209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F3F3F"/>
          <w:sz w:val="27"/>
          <w:szCs w:val="27"/>
        </w:rPr>
      </w:pPr>
    </w:p>
    <w:tbl>
      <w:tblPr>
        <w:tblW w:w="135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0"/>
      </w:tblGrid>
      <w:tr w:rsidR="00A20969" w:rsidRPr="00A20969" w:rsidTr="00A20969">
        <w:trPr>
          <w:trHeight w:val="2250"/>
          <w:tblCellSpacing w:w="0" w:type="dxa"/>
        </w:trPr>
        <w:tc>
          <w:tcPr>
            <w:tcW w:w="0" w:type="auto"/>
            <w:hideMark/>
          </w:tcPr>
          <w:p w:rsidR="00A20969" w:rsidRPr="00A20969" w:rsidRDefault="00A20969" w:rsidP="00A2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Закончили обучение по программе (по результатам итоговой аттестации)__ учащихся</w:t>
            </w:r>
          </w:p>
          <w:p w:rsidR="00A20969" w:rsidRPr="00A20969" w:rsidRDefault="00A20969" w:rsidP="00A2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объединения_______________________________________</w:t>
            </w:r>
          </w:p>
          <w:p w:rsidR="00A20969" w:rsidRPr="00A20969" w:rsidRDefault="00A20969" w:rsidP="00A2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комиссии__________________________________________</w:t>
            </w:r>
          </w:p>
          <w:p w:rsidR="00A20969" w:rsidRPr="00A20969" w:rsidRDefault="00A20969" w:rsidP="00A2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аттестационной комиссии__________________________________</w:t>
            </w:r>
          </w:p>
          <w:p w:rsidR="00A20969" w:rsidRPr="00A20969" w:rsidRDefault="00A20969" w:rsidP="00A20969">
            <w:pPr>
              <w:spacing w:after="32" w:line="280" w:lineRule="atLeast"/>
              <w:ind w:left="3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  «_________________ »</w:t>
            </w:r>
          </w:p>
          <w:p w:rsidR="00A20969" w:rsidRPr="00A20969" w:rsidRDefault="00A20969" w:rsidP="00A20969">
            <w:pPr>
              <w:spacing w:after="0" w:line="280" w:lineRule="atLeast"/>
              <w:ind w:left="2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69">
              <w:rPr>
                <w:rFonts w:ascii="Times New Roman" w:eastAsia="Times New Roman" w:hAnsi="Times New Roman" w:cs="Times New Roman"/>
                <w:sz w:val="24"/>
                <w:szCs w:val="24"/>
              </w:rPr>
              <w:t>202.. г.</w:t>
            </w:r>
          </w:p>
        </w:tc>
      </w:tr>
    </w:tbl>
    <w:p w:rsidR="00ED5D77" w:rsidRDefault="00ED5D77"/>
    <w:sectPr w:rsidR="00ED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969"/>
    <w:rsid w:val="00A20969"/>
    <w:rsid w:val="00E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69"/>
    <w:rPr>
      <w:rFonts w:ascii="Tahoma" w:hAnsi="Tahoma" w:cs="Tahoma"/>
      <w:sz w:val="16"/>
      <w:szCs w:val="16"/>
    </w:rPr>
  </w:style>
  <w:style w:type="paragraph" w:customStyle="1" w:styleId="24">
    <w:name w:val="24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1"/>
    <w:basedOn w:val="a0"/>
    <w:rsid w:val="00A20969"/>
  </w:style>
  <w:style w:type="character" w:customStyle="1" w:styleId="22">
    <w:name w:val="22"/>
    <w:basedOn w:val="a0"/>
    <w:rsid w:val="00A20969"/>
  </w:style>
  <w:style w:type="character" w:customStyle="1" w:styleId="214pt">
    <w:name w:val="214pt"/>
    <w:basedOn w:val="a0"/>
    <w:rsid w:val="00A20969"/>
  </w:style>
  <w:style w:type="paragraph" w:customStyle="1" w:styleId="a20">
    <w:name w:val="a2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5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32"/>
    <w:basedOn w:val="a"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2021-08-13T04:27:00Z</dcterms:created>
  <dcterms:modified xsi:type="dcterms:W3CDTF">2021-08-13T04:29:00Z</dcterms:modified>
</cp:coreProperties>
</file>