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Муниципальное бюджетное учреждение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дополнительного образования «Дом детского творчества с. Ракитное»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Дальнереченского муниципального района Приморского края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по итогам самообследования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муниципального бюджетного учреждения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дополнительного образования «Дом детского творчества с. Ракитное»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Дальнереченского муниципального района Приморского края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 рассмотрен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32"/>
          <w:szCs w:val="32"/>
        </w:rPr>
        <w:t>на педагогическом совете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Протокол №3 от 28.05.2018г.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lastRenderedPageBreak/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С. Ракитное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2018г.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0" w:name="_GoBack"/>
      <w:bookmarkEnd w:id="0"/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Отчет о самообследовании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муниципального бюджетного учреждения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дополнительного образования «Дом детского творчества с. Ракитное»</w:t>
      </w:r>
    </w:p>
    <w:p w:rsidR="004340A9" w:rsidRPr="004340A9" w:rsidRDefault="004340A9" w:rsidP="004340A9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48"/>
          <w:szCs w:val="48"/>
        </w:rPr>
        <w:t>Дальнереченского муниципального района Приморского края по состоянию на 01.06. 2018 г.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В соответствии с пунктом 3 части 2 статьи 29 Федерального закона от 29 декабря 2012 г. N 273-ФЗ "Об образовании в Российской Федерации" на основании приказов Министерства образования и науки РФ №462 от 14 июня 2013г. «Об утверждении порядка проведения само обследования образовательной организации», N 1324 от 10 декабря 2013 г. "Об утверждении показателей деятельности образовательной организации, подлежащей само обследованию", с целью обеспечение доступности и открытости информации о деятельности организации МБУ ДО «ДДТ с. Ракитное» Дальнереченского муниципального района Приморского представляет отчет о проведении само обследования по состоянию на 01.06. 2018 г.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lastRenderedPageBreak/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РАЗДЕЛ 1. ОБЩИЕ СВЕДЕНИЯ ОБ ОБРАЗОВАТЕЛЬНОМ УЧРЕЖДЕНИИ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Официальное полное наименование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: муниципальное  бюджетное  учреждение дополнительного образования «Дом детского творчества с. Ракитное» Дальнереченского муниципального района Приморского края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Сокращенное наименование: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МБУ ДО «ДДТ с. Ракитное» 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Тип: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учреждение дополнительного образования.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Вид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: Дом детского творчества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Директор: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Сидоренко Татьяна Михайловна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Местонахождение МБУ ДО «ДДТ с. Ракитное»: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Юридический адрес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: </w:t>
      </w:r>
      <w:r w:rsidRPr="004340A9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Советская, 22.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Фактический адрес: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4340A9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Советская, 22.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Телефон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: (42356) 45-2-96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val="en-US"/>
        </w:rPr>
        <w:t>E</w:t>
      </w:r>
      <w:r w:rsidRPr="004340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</w:t>
      </w:r>
      <w:r w:rsidRPr="004340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val="en-US"/>
        </w:rPr>
        <w:t>mall</w:t>
      </w:r>
      <w:r w:rsidRPr="004340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: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ddt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rakitnoe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@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yandex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ru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right="7373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Учредитель: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администрация Дальнереченского муниципального района Приморского края.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Лицензия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на право ведения образовательной деятельности в рамках дополнительного образования: Серия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РО № 000381. Регистрационный номер №409 от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11 мая 2012г.  Выдана Департаментом образования и науки Приморского края.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Аккредитация: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Свидетельство ГА 016373, регистрационный № 245 от 27 июня 2008г. Выдано: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Департаментом образования и науки Приморского края.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Организационно-правовое обеспечение деятельности учреждения.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К правоустанавливающим актам, регламентирующим деятельность МБУ, относятся: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устав учреждения дополнительного образования;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лицензия на право ведения (осуществления) образовательной деятельности в сфере дополнительного образования;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свидетельство о государственной аккредитации учреждения дополнительного образования;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учебный план,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образовательные программы дополнительного образования детей (в соответствии с лицензией)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программа развития образовательного учреждения (перспективный план);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журналы групповых и индивидуальных занятий,</w:t>
      </w:r>
    </w:p>
    <w:p w:rsidR="004340A9" w:rsidRPr="004340A9" w:rsidRDefault="004340A9" w:rsidP="004340A9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протоколы педагогических советов;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– книги приказов.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Основной </w:t>
      </w: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целью деятельности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МБУ является целенаправленный процесс обучения и воспитания детей в интересах личности, общества, государства,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Основными задачами</w:t>
      </w: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деятельности ДДТ является: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-обеспечение необходимых условий для личностного развития, укрепления здоровья профессионального самоопределения и творческого труда детей в возрасте преимущественно от 6 до 18 лет;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-адаптация их к жизни в обществе;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общей культуры;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здорового образа жизни;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-организация содержательного досуга;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 обеспечение занятости детей;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- профилактика безнадзорности, правонарушений и других асоциальных проявлений детей и подростков.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РАЗДЕЛ 2. НАПРАВЛЕННОСТЬ РЕАЛИЗУЕМЫХ ОБРАЗОВАТЕЛЬНЫХ ПРОГРАММ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Направление программ МБУ ДО «ДДТ с. Ракитное»  руководствуется, прежде всего, интересами и запросами различных категорий детей и подростков, что даёт возможность детям найти свою нишу в жизни Дома детского творчества.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3936"/>
        <w:gridCol w:w="1876"/>
        <w:gridCol w:w="2518"/>
      </w:tblGrid>
      <w:tr w:rsidR="004340A9" w:rsidRPr="004340A9" w:rsidTr="004340A9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% от общего</w:t>
            </w:r>
          </w:p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 числа программ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0A9" w:rsidRPr="004340A9" w:rsidTr="004340A9">
        <w:trPr>
          <w:trHeight w:val="101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81,57%</w:t>
            </w:r>
          </w:p>
        </w:tc>
      </w:tr>
      <w:tr w:rsidR="004340A9" w:rsidRPr="004340A9" w:rsidTr="004340A9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4340A9" w:rsidRPr="004340A9" w:rsidTr="004340A9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7,89%</w:t>
            </w:r>
          </w:p>
        </w:tc>
      </w:tr>
      <w:tr w:rsidR="004340A9" w:rsidRPr="004340A9" w:rsidTr="004340A9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4340A9" w:rsidRPr="004340A9" w:rsidTr="004340A9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 100%</w:t>
            </w:r>
          </w:p>
        </w:tc>
      </w:tr>
    </w:tbl>
    <w:p w:rsidR="004340A9" w:rsidRPr="004340A9" w:rsidRDefault="004340A9" w:rsidP="004340A9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4340A9" w:rsidRPr="004340A9" w:rsidRDefault="004340A9" w:rsidP="004340A9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В оценке усвоения обучающимися образовательных программ используются различные формы: открытые занятия, отчетные концерты (для объединений художественной направленности), участие в выставках, конкурсах, анкетирование и тестирование в конце учебного года.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Таким образом, программы, реализуемые Домом детского творчества, отличаются актуальностью</w:t>
      </w: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,</w:t>
      </w: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вариативностью, гибкостью, соответствием возрастным и индивидуальным особенностям детей, комплексностью; соответствуют требованиям программно-целевого подхода</w:t>
      </w: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,</w:t>
      </w: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получили внутреннюю экспертизу и утверждены на педагогическом совете.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РАЗДЕЛ 3. КАЧЕСТВО ПОДГОТОВКИ ОБУЧАЮЩИХСЯ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За 2017-2018 учебный год   783 обучающихся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приняли участие в конкурсах, выставках, соревнованиях, концертах, праздничных мероприятиях, регионального, муниципального, всероссийского и международного уровня. На базе МБУ ДО «ДДТ с. Ракитное» было проведено 4 мероприятия муниципального уровня: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- районный конкурс  рисунков  «Рождественская сказка» (декабрь);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- районная выставка детского творчества «Рождественский сувенир» (декабрь );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- районная выставка декоративно-прикладного творчества «Мир детства -2018» (март);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8"/>
          <w:szCs w:val="28"/>
        </w:rPr>
        <w:t>- районный конкурс рисунков, посвященный Дню Победы «Спасибо за мир!» (апрель).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Результаты участия, обучающиеся в конкурсах и выставках  разного уровня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Calibri" w:eastAsia="Times New Roman" w:hAnsi="Calibri" w:cs="Times New Roman"/>
          <w:b/>
          <w:bCs/>
          <w:color w:val="3F3F3F"/>
          <w:sz w:val="28"/>
          <w:szCs w:val="28"/>
        </w:rPr>
        <w:t>за</w:t>
      </w: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4340A9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2017-2018 учебный год.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69"/>
        <w:gridCol w:w="1417"/>
        <w:gridCol w:w="1559"/>
        <w:gridCol w:w="1701"/>
        <w:gridCol w:w="1525"/>
      </w:tblGrid>
      <w:tr w:rsidR="004340A9" w:rsidRPr="004340A9" w:rsidTr="004340A9">
        <w:trPr>
          <w:jc w:val="center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4340A9" w:rsidRPr="004340A9" w:rsidTr="004340A9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дистанционные конкурсы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конкурсы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учреждения 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13</w:t>
            </w:r>
          </w:p>
        </w:tc>
      </w:tr>
      <w:tr w:rsidR="004340A9" w:rsidRPr="004340A9" w:rsidTr="004340A9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340A9" w:rsidRPr="004340A9" w:rsidTr="004340A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 Всего наград      (1-3 места)  -   260        </w:t>
            </w:r>
          </w:p>
        </w:tc>
      </w:tr>
      <w:tr w:rsidR="004340A9" w:rsidRPr="004340A9" w:rsidTr="004340A9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Отмечены сертификатами, грамотами и дипломами за участие -    </w:t>
            </w: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54</w:t>
            </w: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</w:tc>
      </w:tr>
    </w:tbl>
    <w:p w:rsidR="004340A9" w:rsidRPr="004340A9" w:rsidRDefault="004340A9" w:rsidP="004340A9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РАЗДЕЛ 4. КАДРОВОЕ ОБЕСПЕЧЕНИЕ</w:t>
      </w:r>
    </w:p>
    <w:p w:rsidR="004340A9" w:rsidRPr="004340A9" w:rsidRDefault="004340A9" w:rsidP="004340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tblInd w:w="1648" w:type="dxa"/>
        <w:tblCellMar>
          <w:left w:w="0" w:type="dxa"/>
          <w:right w:w="0" w:type="dxa"/>
        </w:tblCellMar>
        <w:tblLook w:val="04A0"/>
      </w:tblPr>
      <w:tblGrid>
        <w:gridCol w:w="4330"/>
        <w:gridCol w:w="1491"/>
        <w:gridCol w:w="1655"/>
      </w:tblGrid>
      <w:tr w:rsidR="004340A9" w:rsidRPr="004340A9" w:rsidTr="004340A9"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Параметр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40A9" w:rsidRPr="004340A9" w:rsidTr="004340A9">
        <w:trPr>
          <w:trHeight w:val="53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педагогических работников (вместе с совместителями)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Укомплектованность штатов педагогическими работниками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высшее (высшее специальное*) образование</w:t>
            </w:r>
          </w:p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51,8%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48,1%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ученую степень, почетные звания, </w:t>
            </w: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ведомственные награды и знаки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51,8%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Высшую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4340A9" w:rsidRPr="004340A9" w:rsidTr="004340A9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4340A9" w:rsidRPr="004340A9" w:rsidTr="004340A9">
        <w:trPr>
          <w:trHeight w:val="33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б/к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4340A9" w:rsidRPr="004340A9" w:rsidTr="004340A9">
        <w:trPr>
          <w:trHeight w:val="134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Аттестация на соответствие занимаемой должности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40A9" w:rsidRPr="004340A9" w:rsidTr="004340A9">
        <w:trPr>
          <w:trHeight w:val="10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работников, прошедших курсы повышения квалификации за последние 5 лет</w:t>
            </w: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0A9" w:rsidRPr="004340A9" w:rsidRDefault="004340A9" w:rsidP="004340A9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(из числа штатных педагогов)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4340A9" w:rsidRPr="004340A9" w:rsidTr="004340A9">
        <w:trPr>
          <w:trHeight w:val="15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штатных совместителей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sz w:val="24"/>
                <w:szCs w:val="24"/>
              </w:rPr>
              <w:t>77,7%</w:t>
            </w:r>
          </w:p>
        </w:tc>
      </w:tr>
    </w:tbl>
    <w:p w:rsidR="004340A9" w:rsidRPr="004340A9" w:rsidRDefault="004340A9" w:rsidP="004340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40A9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br w:type="textWrapping" w:clear="all"/>
      </w:r>
    </w:p>
    <w:p w:rsidR="004340A9" w:rsidRPr="004340A9" w:rsidRDefault="004340A9" w:rsidP="004340A9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28"/>
          <w:szCs w:val="28"/>
        </w:rPr>
        <w:t>РАЗДЕЛ 5.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4340A9" w:rsidRPr="004340A9" w:rsidRDefault="004340A9" w:rsidP="004340A9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4340A9">
        <w:rPr>
          <w:rFonts w:ascii="Arial" w:eastAsia="Times New Roman" w:hAnsi="Arial" w:cs="Arial"/>
          <w:color w:val="0000FF"/>
          <w:kern w:val="36"/>
          <w:sz w:val="28"/>
          <w:szCs w:val="28"/>
        </w:rPr>
        <w:t> Показатели деятельности МБУ ДО «ДДТ с.Ракитное», подлежащей самообследованию (утв. приказом Министерства образования и науки РФ от 10 декабря 2013 г. № 1324)</w:t>
      </w:r>
    </w:p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1525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1756"/>
        <w:gridCol w:w="2379"/>
      </w:tblGrid>
      <w:tr w:rsidR="004340A9" w:rsidRPr="004340A9" w:rsidTr="004340A9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№ п/п</w:t>
            </w:r>
          </w:p>
        </w:tc>
        <w:tc>
          <w:tcPr>
            <w:tcW w:w="1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Показатели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Единица измерения</w:t>
            </w:r>
          </w:p>
        </w:tc>
      </w:tr>
      <w:tr w:rsidR="004340A9" w:rsidRPr="004340A9" w:rsidTr="004340A9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1.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660 человек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дошкольного возраста (от 5 до 6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 человек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младшего школьного возраста (6-10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377 человек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227 человек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старшего школьного возраста  (15-18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56 человек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0чел.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56 чел./ 8,48%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 xml:space="preserve">Численность/удельный вес численности учащихся по образовательным программам для </w:t>
            </w: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12 чел. / 1,8%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25 чел. / 3,78%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28 чел./ 4,2%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Дети-мигранты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1чел./ 0,15 %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rPr>
          <w:trHeight w:val="6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учащихся, </w:t>
            </w: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  <w:u w:val="single"/>
              </w:rPr>
              <w:t>принявших участие</w:t>
            </w: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 в массовых мероприятиях (конкурсы, соревнования, фестивали, конференции), в общей численности учащихся, в том числе</w:t>
            </w: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rPr>
          <w:trHeight w:val="2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ДДТ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144 чел./22%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596 чел./90,3%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19 чел /2,8%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всероссийском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19 чел./2,8%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 чел./0,5%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 </w:t>
            </w: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  <w:u w:val="single"/>
              </w:rPr>
              <w:t>учащихся-победителей и призеров</w:t>
            </w: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 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39 чел. /5,5%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1чел./0,1%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всероссийском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12 чел. /1,8%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 чел./ 0,5%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Муниципального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1.10.2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Федерального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Международного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Количество массовых мероприятий, проведенных образовательной организацией, в том числе</w:t>
            </w: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34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4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федеральном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27 чел.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 14 чел./ 51,8%</w:t>
            </w:r>
          </w:p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14 чел./51,8%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13чел./ 48,1%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 чел./ 22,2 %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16 чел./ 59,2%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Высшая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 чел./ 18,5%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Первая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11 чел./ 37%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До 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5чел/ 18,5 %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Свыше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 чел./ 11,1%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1.19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 чел.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1.20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7 чел./ 25,92%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 чел./ 18,5%</w:t>
            </w:r>
          </w:p>
          <w:p w:rsidR="004340A9" w:rsidRPr="004340A9" w:rsidRDefault="004340A9" w:rsidP="0043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4340A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(из числа штатных педагогов)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 Чел./ 1,14%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3 года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12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отчетный период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  <w:shd w:val="clear" w:color="auto" w:fill="FFFF00"/>
              </w:rPr>
              <w:t>2</w:t>
            </w: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 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2.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Инфраструктура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Учебный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Лаборатория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Мастерская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Танцевальный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Спортивный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Бассейн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Актовый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Концертный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Игровое помещение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2.4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есть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медиатекой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4340A9" w:rsidRPr="004340A9" w:rsidTr="004340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A9" w:rsidRPr="004340A9" w:rsidRDefault="004340A9" w:rsidP="004340A9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4340A9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</w:tbl>
    <w:p w:rsidR="004340A9" w:rsidRPr="004340A9" w:rsidRDefault="004340A9" w:rsidP="004340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4340A9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3534D4" w:rsidRDefault="003534D4"/>
    <w:sectPr w:rsidR="003534D4" w:rsidSect="00434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340A9"/>
    <w:rsid w:val="003534D4"/>
    <w:rsid w:val="0043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43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43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2021-08-13T04:32:00Z</dcterms:created>
  <dcterms:modified xsi:type="dcterms:W3CDTF">2021-08-13T04:32:00Z</dcterms:modified>
</cp:coreProperties>
</file>