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Муниципальное бюджетное учреждение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дополнительного образования «Дом детского творчества с. Ракитное»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Дальнереченского муниципального района Приморского края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ОТЧЕТ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по итогам самообследования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муниципального бюджетного учреждения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дополнительного образования «Дом детского творчества с. Ракитное»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Дальнереченского муниципального района Приморского края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Отчет рассмотрен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32"/>
          <w:szCs w:val="32"/>
        </w:rPr>
        <w:t>на педагогическом совете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Протокол №3 от 29.05.2017 г.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С. Ракитное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2017г.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Отчет о самообследовании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муниципального бюджетного учреждения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lastRenderedPageBreak/>
        <w:t>дополнительного образования «Дом детского творчества с. Ракитное»</w:t>
      </w:r>
    </w:p>
    <w:p w:rsidR="007B4F34" w:rsidRPr="007B4F34" w:rsidRDefault="007B4F34" w:rsidP="007B4F34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7B4F34">
        <w:rPr>
          <w:rFonts w:ascii="Arial" w:eastAsia="Times New Roman" w:hAnsi="Arial" w:cs="Arial"/>
          <w:color w:val="0000FF"/>
          <w:kern w:val="36"/>
          <w:sz w:val="48"/>
          <w:szCs w:val="48"/>
        </w:rPr>
        <w:t>Дальнереченского муниципального района Приморского края по состоянию на 01.06. 2017 г.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В соответствии с пунктом 3 части 2 статьи 29 Федерального закона от 29 декабря 2012 г. N 273-ФЗ "Об образовании в Российской Федерации" на основании приказов Министерства образования и науки РФ №462 от 14 июня 2013г. «Об утверждении порядка проведения самообследования образовательной организации», N 1324 от 10 декабря 2013 г. "Об утверждении показателей деятельности образовательной организации, подлежащей само обследованию", с целью обеспечение доступности и открытости информации о деятельности организации МБУ ДО «ДДТ с. Ракитное» Дальнереченского муниципального района Приморского представляет отчет о проведении самообследования по состоянию на 01.06. 2017 г.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РАЗДЕЛ 1. ОБЩИЕ СВЕДЕНИЯ ОБ ОБРАЗОВАТЕЛЬНОМ УЧРЕЖДЕНИИ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Официальное полное наименование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: Муниципальное бюджетное учреждениедополнительного образования «Дом детского творчества с. Ракитное» Дальнереченского муниципального района Приморского края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Сокращенное наименование: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МБУ ДО «ДДТ с. Ракитное»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Тип: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учреждение дополнительного образования.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Вид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: дом детского творчества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Директор: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Сидоренко Татьяна Михайловна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Местонахождение МБУ ДО «ДДТ с. Ракитное»: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Юридический адрес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: </w:t>
      </w:r>
      <w:r w:rsidRPr="007B4F34">
        <w:rPr>
          <w:rFonts w:ascii="Helvetica" w:eastAsia="Times New Roman" w:hAnsi="Helvetica" w:cs="Helvetica"/>
          <w:color w:val="3F3F3F"/>
          <w:spacing w:val="-1"/>
          <w:sz w:val="27"/>
          <w:szCs w:val="27"/>
        </w:rPr>
        <w:t>692110 Дальнереченский район, с. Ракитное, ул. Советская ,22.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Фактический адрес: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7B4F34">
        <w:rPr>
          <w:rFonts w:ascii="Helvetica" w:eastAsia="Times New Roman" w:hAnsi="Helvetica" w:cs="Helvetica"/>
          <w:color w:val="3F3F3F"/>
          <w:spacing w:val="-1"/>
          <w:sz w:val="27"/>
          <w:szCs w:val="27"/>
        </w:rPr>
        <w:t>692110 Дальнереченский район, с. Ракитное, ул. Советская ,22.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Телефон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: 8(42356) 45-2-96</w:t>
      </w:r>
    </w:p>
    <w:p w:rsidR="007B4F34" w:rsidRPr="007B4F34" w:rsidRDefault="007B4F34" w:rsidP="007B4F34">
      <w:pPr>
        <w:shd w:val="clear" w:color="auto" w:fill="FFFFFF"/>
        <w:spacing w:after="0" w:line="240" w:lineRule="auto"/>
        <w:ind w:right="-1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  <w:lang w:val="en-US"/>
        </w:rPr>
        <w:t>E</w:t>
      </w: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-</w:t>
      </w: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  <w:lang w:val="en-US"/>
        </w:rPr>
        <w:t>mall</w:t>
      </w: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: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  <w:lang w:val="en-US"/>
        </w:rPr>
        <w:t>ddt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.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  <w:lang w:val="en-US"/>
        </w:rPr>
        <w:t>rakitnoe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@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  <w:lang w:val="en-US"/>
        </w:rPr>
        <w:t>yandex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.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  <w:lang w:val="en-US"/>
        </w:rPr>
        <w:t>ru</w:t>
      </w:r>
    </w:p>
    <w:p w:rsidR="007B4F34" w:rsidRPr="007B4F34" w:rsidRDefault="007B4F34" w:rsidP="007B4F34">
      <w:pPr>
        <w:shd w:val="clear" w:color="auto" w:fill="FFFFFF"/>
        <w:spacing w:after="0" w:line="240" w:lineRule="auto"/>
        <w:ind w:right="7373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pacing w:val="-1"/>
          <w:sz w:val="27"/>
          <w:szCs w:val="27"/>
        </w:rPr>
        <w:t>Учредитель: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7B4F34">
        <w:rPr>
          <w:rFonts w:ascii="Helvetica" w:eastAsia="Times New Roman" w:hAnsi="Helvetica" w:cs="Helvetica"/>
          <w:color w:val="3F3F3F"/>
          <w:spacing w:val="-1"/>
          <w:sz w:val="27"/>
          <w:szCs w:val="27"/>
        </w:rPr>
        <w:t>администрация Дальнереченского муниципального района Приморского края.</w:t>
      </w:r>
    </w:p>
    <w:p w:rsidR="007B4F34" w:rsidRPr="007B4F34" w:rsidRDefault="007B4F34" w:rsidP="007B4F34">
      <w:pPr>
        <w:shd w:val="clear" w:color="auto" w:fill="FFFFFF"/>
        <w:spacing w:after="0" w:line="240" w:lineRule="auto"/>
        <w:ind w:right="-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Лицензия</w:t>
      </w:r>
      <w:r w:rsidRPr="007B4F34">
        <w:rPr>
          <w:rFonts w:ascii="Helvetica" w:eastAsia="Times New Roman" w:hAnsi="Helvetica" w:cs="Helvetica"/>
          <w:color w:val="3F3F3F"/>
          <w:spacing w:val="-3"/>
          <w:sz w:val="27"/>
          <w:szCs w:val="27"/>
        </w:rPr>
        <w:t>на право ведения образовательной деятельности в рамках дополнительного образования :</w:t>
      </w:r>
      <w:r w:rsidRPr="007B4F34">
        <w:rPr>
          <w:rFonts w:ascii="Helvetica" w:eastAsia="Times New Roman" w:hAnsi="Helvetica" w:cs="Helvetica"/>
          <w:color w:val="3F3F3F"/>
          <w:spacing w:val="-2"/>
          <w:sz w:val="27"/>
          <w:szCs w:val="27"/>
        </w:rPr>
        <w:t>Серия РО № 000381. Регистрационный номер №409</w:t>
      </w:r>
    </w:p>
    <w:p w:rsidR="007B4F34" w:rsidRPr="007B4F34" w:rsidRDefault="007B4F34" w:rsidP="007B4F34">
      <w:pPr>
        <w:shd w:val="clear" w:color="auto" w:fill="FFFFFF"/>
        <w:spacing w:after="0" w:line="240" w:lineRule="auto"/>
        <w:ind w:right="-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pacing w:val="-2"/>
          <w:sz w:val="27"/>
          <w:szCs w:val="27"/>
        </w:rPr>
        <w:t>от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11 мая 2012г.  Выдана Департаментом образования и науки Приморского края.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pacing w:val="-1"/>
          <w:sz w:val="27"/>
          <w:szCs w:val="27"/>
        </w:rPr>
        <w:t>Аккредитация: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bookmarkStart w:id="0" w:name="_GoBack"/>
      <w:bookmarkEnd w:id="0"/>
      <w:r w:rsidRPr="007B4F34">
        <w:rPr>
          <w:rFonts w:ascii="Helvetica" w:eastAsia="Times New Roman" w:hAnsi="Helvetica" w:cs="Helvetica"/>
          <w:color w:val="3F3F3F"/>
          <w:spacing w:val="-1"/>
          <w:sz w:val="27"/>
          <w:szCs w:val="27"/>
        </w:rPr>
        <w:t>Свидетельство ГА 016373, регистрационный № 245 от 27 июня 2008г.Выдано: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Департаментом образования и науки Приморского края.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lastRenderedPageBreak/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Организационно-правовое обеспечение деятельности учреждения.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К правоустанавливающим актам, регламентирующим деятельность МБУ ДО «ДДТ с. Ракитное» относятся:</w:t>
      </w:r>
    </w:p>
    <w:p w:rsidR="007B4F34" w:rsidRPr="007B4F34" w:rsidRDefault="007B4F34" w:rsidP="007B4F3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– устав учреждения дополнительного образования;</w:t>
      </w:r>
    </w:p>
    <w:p w:rsidR="007B4F34" w:rsidRPr="007B4F34" w:rsidRDefault="007B4F34" w:rsidP="007B4F3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– лицензия на право ведения (осуществления) образовательной деятельности в сфере дополнительного образования;</w:t>
      </w:r>
    </w:p>
    <w:p w:rsidR="007B4F34" w:rsidRPr="007B4F34" w:rsidRDefault="007B4F34" w:rsidP="007B4F3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– свидетельство о государственной аккредитации учреждения дополнительного образования;</w:t>
      </w:r>
    </w:p>
    <w:p w:rsidR="007B4F34" w:rsidRPr="007B4F34" w:rsidRDefault="007B4F34" w:rsidP="007B4F3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– учебный план,</w:t>
      </w:r>
    </w:p>
    <w:p w:rsidR="007B4F34" w:rsidRPr="007B4F34" w:rsidRDefault="007B4F34" w:rsidP="007B4F3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– образовательные программы дополнительного образования детей (в соответствии с лицензией)</w:t>
      </w:r>
    </w:p>
    <w:p w:rsidR="007B4F34" w:rsidRPr="007B4F34" w:rsidRDefault="007B4F34" w:rsidP="007B4F3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– программа развития образовательного учреждения (перспективный план);</w:t>
      </w:r>
    </w:p>
    <w:p w:rsidR="007B4F34" w:rsidRPr="007B4F34" w:rsidRDefault="007B4F34" w:rsidP="007B4F3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– журналы групповых и индивидуальных занятий,</w:t>
      </w:r>
    </w:p>
    <w:p w:rsidR="007B4F34" w:rsidRPr="007B4F34" w:rsidRDefault="007B4F34" w:rsidP="007B4F3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– протоколы педагогических советов;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– книги приказов.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Основной </w:t>
      </w: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целью деятельности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МБУ ДО «ДДТ с. Ракитное» является целенаправленный процесс обучения и воспитания детей в интересах личности, общества, государства,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7B4F34" w:rsidRPr="007B4F34" w:rsidRDefault="007B4F34" w:rsidP="007B4F34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Основными задачами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деятельности: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-обеспечение необходимых условий для личностного развития, укрепления здоровья профессионального самоопределения и творческого труда детей в возрасте преимущественно от 6 до 18 лет;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-адаптация их к жизни в обществе;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-формирование общей культуры;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-формирование здорового образа жизни;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-организация содержательного досуга;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- обеспечение занятости детей;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- профилактика безнадзорности, правонарушений и других асоциальных проявлений детей и подростков.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РАЗДЕЛ 2. НАПРАВЛЕННОСТЬ РЕАЛИЗУЕМЫХ ОБРАЗОВАТЕЛЬНЫХ ПРОГРАММ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Существование и развитие МБУ ДО «ДДТ с. Ракитное» определяется, прежде всего, интересами и запросами различных категорий детей и подростков.</w:t>
      </w:r>
    </w:p>
    <w:p w:rsidR="007B4F34" w:rsidRPr="007B4F34" w:rsidRDefault="007B4F34" w:rsidP="007B4F34">
      <w:pPr>
        <w:shd w:val="clear" w:color="auto" w:fill="FFFFFF"/>
        <w:spacing w:after="0" w:line="240" w:lineRule="auto"/>
        <w:ind w:right="-1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В МБУ ДО «ДДТ с. Ракитное» представлена возможность выбора направления деятельности:</w:t>
      </w:r>
    </w:p>
    <w:p w:rsidR="007B4F34" w:rsidRPr="007B4F34" w:rsidRDefault="007B4F34" w:rsidP="007B4F34">
      <w:pPr>
        <w:shd w:val="clear" w:color="auto" w:fill="FFFFFF"/>
        <w:spacing w:after="0" w:line="240" w:lineRule="auto"/>
        <w:ind w:right="-1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4"/>
        <w:gridCol w:w="1418"/>
        <w:gridCol w:w="1701"/>
      </w:tblGrid>
      <w:tr w:rsidR="007B4F34" w:rsidRPr="007B4F34" w:rsidTr="007B4F34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Направленности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Количество </w:t>
            </w: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3"/>
                <w:szCs w:val="23"/>
              </w:rPr>
              <w:lastRenderedPageBreak/>
              <w:t xml:space="preserve">% от общего </w:t>
            </w:r>
            <w:r w:rsidRPr="007B4F34">
              <w:rPr>
                <w:rFonts w:ascii="Helvetica" w:eastAsia="Times New Roman" w:hAnsi="Helvetica" w:cs="Helvetica"/>
                <w:color w:val="3F3F3F"/>
                <w:sz w:val="23"/>
                <w:szCs w:val="23"/>
              </w:rPr>
              <w:lastRenderedPageBreak/>
              <w:t>числа программ</w:t>
            </w:r>
          </w:p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7B4F34" w:rsidRPr="007B4F34" w:rsidTr="007B4F34">
        <w:trPr>
          <w:trHeight w:val="742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Художественная направленность:</w:t>
            </w:r>
          </w:p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-декоративно-прикладное творчество</w:t>
            </w:r>
          </w:p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- художественно-эстетическое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7B4F34" w:rsidRPr="007B4F34" w:rsidRDefault="007B4F34" w:rsidP="007B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52,6%</w:t>
            </w:r>
          </w:p>
        </w:tc>
      </w:tr>
      <w:tr w:rsidR="007B4F34" w:rsidRPr="007B4F34" w:rsidTr="007B4F3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 31,5%</w:t>
            </w:r>
          </w:p>
        </w:tc>
      </w:tr>
      <w:tr w:rsidR="007B4F34" w:rsidRPr="007B4F34" w:rsidTr="007B4F34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5,2%</w:t>
            </w:r>
          </w:p>
        </w:tc>
      </w:tr>
      <w:tr w:rsidR="007B4F34" w:rsidRPr="007B4F34" w:rsidTr="007B4F34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 5,2%</w:t>
            </w:r>
          </w:p>
        </w:tc>
      </w:tr>
      <w:tr w:rsidR="007B4F34" w:rsidRPr="007B4F34" w:rsidTr="007B4F34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 5,2%</w:t>
            </w:r>
          </w:p>
        </w:tc>
      </w:tr>
      <w:tr w:rsidR="007B4F34" w:rsidRPr="007B4F34" w:rsidTr="007B4F34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                              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</w:tbl>
    <w:p w:rsidR="007B4F34" w:rsidRPr="007B4F34" w:rsidRDefault="007B4F34" w:rsidP="007B4F34">
      <w:pPr>
        <w:shd w:val="clear" w:color="auto" w:fill="FFFFFF"/>
        <w:spacing w:after="0" w:line="240" w:lineRule="auto"/>
        <w:ind w:right="-108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7B4F34">
        <w:rPr>
          <w:rFonts w:ascii="Arial" w:eastAsia="Times New Roman" w:hAnsi="Arial" w:cs="Arial"/>
          <w:color w:val="0000FF"/>
          <w:kern w:val="36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7B4F34">
        <w:rPr>
          <w:rFonts w:ascii="Arial" w:eastAsia="Times New Roman" w:hAnsi="Arial" w:cs="Arial"/>
          <w:color w:val="0000FF"/>
          <w:kern w:val="36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7B4F34">
        <w:rPr>
          <w:rFonts w:ascii="Arial" w:eastAsia="Times New Roman" w:hAnsi="Arial" w:cs="Arial"/>
          <w:color w:val="0000FF"/>
          <w:kern w:val="36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7B4F34">
        <w:rPr>
          <w:rFonts w:ascii="Arial" w:eastAsia="Times New Roman" w:hAnsi="Arial" w:cs="Arial"/>
          <w:color w:val="0000FF"/>
          <w:kern w:val="36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7B4F34">
        <w:rPr>
          <w:rFonts w:ascii="Arial" w:eastAsia="Times New Roman" w:hAnsi="Arial" w:cs="Arial"/>
          <w:color w:val="0000FF"/>
          <w:kern w:val="36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7B4F34">
        <w:rPr>
          <w:rFonts w:ascii="Arial" w:eastAsia="Times New Roman" w:hAnsi="Arial" w:cs="Arial"/>
          <w:color w:val="0000FF"/>
          <w:kern w:val="36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7B4F34">
        <w:rPr>
          <w:rFonts w:ascii="Arial" w:eastAsia="Times New Roman" w:hAnsi="Arial" w:cs="Arial"/>
          <w:color w:val="0000FF"/>
          <w:kern w:val="36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7B4F34">
        <w:rPr>
          <w:rFonts w:ascii="Arial" w:eastAsia="Times New Roman" w:hAnsi="Arial" w:cs="Arial"/>
          <w:color w:val="0000FF"/>
          <w:kern w:val="36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8"/>
          <w:szCs w:val="28"/>
        </w:rPr>
        <w:t>В оценке усвоения обучающимися образовательных программ используются различные формы: открытые занятия, отчетные концерты (для объединений художественной направленности), участие в выставках, конкурсах, анкетирование и тестирование в конце учебного года.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8"/>
          <w:szCs w:val="28"/>
        </w:rPr>
        <w:t>Таким образом, программы, реализуемые Домом детского творчества, отличаются актуальностью</w:t>
      </w:r>
      <w:r w:rsidRPr="007B4F34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,</w:t>
      </w:r>
      <w:r w:rsidRPr="007B4F34">
        <w:rPr>
          <w:rFonts w:ascii="Helvetica" w:eastAsia="Times New Roman" w:hAnsi="Helvetica" w:cs="Helvetica"/>
          <w:color w:val="3F3F3F"/>
          <w:sz w:val="28"/>
          <w:szCs w:val="28"/>
        </w:rPr>
        <w:t> вариативностью, гибкостью, соответствием возрастным и индивидуальным особенностям детей, комплексностью; соответствуют требованиям программно-целевого подхода</w:t>
      </w:r>
      <w:r w:rsidRPr="007B4F34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,</w:t>
      </w:r>
      <w:r w:rsidRPr="007B4F34">
        <w:rPr>
          <w:rFonts w:ascii="Helvetica" w:eastAsia="Times New Roman" w:hAnsi="Helvetica" w:cs="Helvetica"/>
          <w:color w:val="3F3F3F"/>
          <w:sz w:val="28"/>
          <w:szCs w:val="28"/>
        </w:rPr>
        <w:t> получили внутреннюю экспертизу и утверждены на педагогическом совете.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РАЗДЕЛ 3. КАЧЕСТВО ПОДГОТОВКИ ОБУЧАЮЩИХСЯ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За 2016-2017 учебный год около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858 </w:t>
      </w:r>
      <w:r w:rsidRPr="007B4F34">
        <w:rPr>
          <w:rFonts w:ascii="Helvetica" w:eastAsia="Times New Roman" w:hAnsi="Helvetica" w:cs="Helvetica"/>
          <w:color w:val="3F3F3F"/>
          <w:sz w:val="28"/>
          <w:szCs w:val="28"/>
        </w:rPr>
        <w:t>приняли участие в конкурсах, выставках, соревнованиях, концертах, праздничных мероприятиях,    муниципального, всероссийского и международного уровня. На базе «ДДТ с. Ракитное» было проведено 45 досуговых мероприятий, на муниципальном уровне 2.</w:t>
      </w:r>
    </w:p>
    <w:p w:rsidR="007B4F34" w:rsidRPr="007B4F34" w:rsidRDefault="007B4F34" w:rsidP="007B4F34">
      <w:pPr>
        <w:shd w:val="clear" w:color="auto" w:fill="FFFFFF"/>
        <w:spacing w:after="0" w:line="240" w:lineRule="auto"/>
        <w:ind w:firstLine="357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i/>
          <w:iCs/>
          <w:color w:val="3F3F3F"/>
          <w:spacing w:val="2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ind w:firstLine="357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i/>
          <w:iCs/>
          <w:color w:val="3F3F3F"/>
          <w:spacing w:val="2"/>
          <w:sz w:val="28"/>
          <w:szCs w:val="28"/>
        </w:rPr>
        <w:t>Результаты участия детей  в конкурсах и выставках разного уровня</w:t>
      </w:r>
      <w:r w:rsidRPr="007B4F34">
        <w:rPr>
          <w:rFonts w:ascii="Calibri" w:eastAsia="Times New Roman" w:hAnsi="Calibri" w:cs="Helvetica"/>
          <w:b/>
          <w:bCs/>
          <w:color w:val="3F3F3F"/>
          <w:sz w:val="28"/>
          <w:szCs w:val="28"/>
        </w:rPr>
        <w:t>за</w:t>
      </w: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7B4F34">
        <w:rPr>
          <w:rFonts w:ascii="Helvetica" w:eastAsia="Times New Roman" w:hAnsi="Helvetica" w:cs="Helvetica"/>
          <w:b/>
          <w:bCs/>
          <w:i/>
          <w:iCs/>
          <w:color w:val="3F3F3F"/>
          <w:spacing w:val="2"/>
          <w:sz w:val="28"/>
          <w:szCs w:val="28"/>
        </w:rPr>
        <w:t>2016-2017  учебный год.</w:t>
      </w:r>
    </w:p>
    <w:p w:rsidR="007B4F34" w:rsidRPr="007B4F34" w:rsidRDefault="007B4F34" w:rsidP="007B4F34">
      <w:pPr>
        <w:shd w:val="clear" w:color="auto" w:fill="FFFFFF"/>
        <w:spacing w:after="0" w:line="240" w:lineRule="auto"/>
        <w:ind w:firstLine="357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i/>
          <w:iCs/>
          <w:color w:val="3F3F3F"/>
          <w:spacing w:val="2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69"/>
        <w:gridCol w:w="1417"/>
        <w:gridCol w:w="1559"/>
        <w:gridCol w:w="1701"/>
        <w:gridCol w:w="1525"/>
      </w:tblGrid>
      <w:tr w:rsidR="007B4F34" w:rsidRPr="007B4F34" w:rsidTr="007B4F34">
        <w:trPr>
          <w:jc w:val="center"/>
        </w:trPr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7B4F34" w:rsidRPr="007B4F34" w:rsidTr="007B4F3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B4F34" w:rsidRPr="007B4F34" w:rsidTr="007B4F34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дистанционные конкурсы (4)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F34" w:rsidRPr="007B4F34" w:rsidTr="007B4F34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дистанционные конкурсы 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4F34" w:rsidRPr="007B4F34" w:rsidTr="007B4F34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F34" w:rsidRPr="007B4F34" w:rsidTr="007B4F34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(3)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B4F34" w:rsidRPr="007B4F34" w:rsidTr="007B4F34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учреждения (8)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B4F34" w:rsidRPr="007B4F34" w:rsidTr="007B4F34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B4F34" w:rsidRPr="007B4F34" w:rsidTr="007B4F34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 Всего наград      (1-3 места)  -              327</w:t>
            </w:r>
          </w:p>
        </w:tc>
      </w:tr>
      <w:tr w:rsidR="007B4F34" w:rsidRPr="007B4F34" w:rsidTr="007B4F34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Отмечены сертификатами, грамотами и дипломами за участие -    140           </w:t>
            </w:r>
          </w:p>
        </w:tc>
      </w:tr>
    </w:tbl>
    <w:p w:rsidR="007B4F34" w:rsidRPr="007B4F34" w:rsidRDefault="007B4F34" w:rsidP="007B4F34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7B4F34">
        <w:rPr>
          <w:rFonts w:ascii="Arial" w:eastAsia="Times New Roman" w:hAnsi="Arial" w:cs="Arial"/>
          <w:color w:val="0000FF"/>
          <w:kern w:val="36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РАЗДЕЛ 4. КАДРОВОЕ ОБЕСПЕЧЕНИЕ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tbl>
      <w:tblPr>
        <w:tblW w:w="0" w:type="auto"/>
        <w:tblInd w:w="35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1972"/>
        <w:gridCol w:w="2138"/>
      </w:tblGrid>
      <w:tr w:rsidR="007B4F34" w:rsidRPr="007B4F34" w:rsidTr="007B4F34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3"/>
                <w:szCs w:val="23"/>
              </w:rPr>
              <w:t>                   Параметр</w:t>
            </w:r>
          </w:p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3"/>
                <w:szCs w:val="23"/>
              </w:rPr>
              <w:t>Кол-во</w:t>
            </w:r>
          </w:p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%</w:t>
            </w:r>
          </w:p>
        </w:tc>
      </w:tr>
      <w:tr w:rsidR="007B4F34" w:rsidRPr="007B4F34" w:rsidTr="007B4F34">
        <w:trPr>
          <w:trHeight w:val="53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3"/>
                <w:szCs w:val="23"/>
              </w:rPr>
              <w:t>Всего педагогических работников (вместе с совместителями)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100%</w:t>
            </w:r>
          </w:p>
        </w:tc>
      </w:tr>
      <w:tr w:rsidR="007B4F34" w:rsidRPr="007B4F34" w:rsidTr="007B4F3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3"/>
                <w:szCs w:val="23"/>
              </w:rPr>
              <w:lastRenderedPageBreak/>
              <w:t>Укомплектованность штатов педагогическими работниками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100%</w:t>
            </w:r>
          </w:p>
        </w:tc>
      </w:tr>
      <w:tr w:rsidR="007B4F34" w:rsidRPr="007B4F34" w:rsidTr="007B4F3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3"/>
                <w:szCs w:val="23"/>
              </w:rPr>
              <w:t>Количество педагогических работников, имеющих высшее (высшее специальное*) образование</w:t>
            </w:r>
          </w:p>
          <w:p w:rsidR="007B4F34" w:rsidRPr="007B4F34" w:rsidRDefault="007B4F34" w:rsidP="007B4F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3"/>
                <w:szCs w:val="23"/>
              </w:rPr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13</w:t>
            </w:r>
          </w:p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48,1%</w:t>
            </w:r>
          </w:p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51,8%</w:t>
            </w:r>
          </w:p>
        </w:tc>
      </w:tr>
      <w:tr w:rsidR="007B4F34" w:rsidRPr="007B4F34" w:rsidTr="007B4F3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3"/>
                <w:szCs w:val="23"/>
              </w:rPr>
              <w:t>Количество педагогических работников, имеющих ученую степень, почетные звания, </w:t>
            </w:r>
            <w:r w:rsidRPr="007B4F34">
              <w:rPr>
                <w:rFonts w:ascii="Helvetica" w:eastAsia="Times New Roman" w:hAnsi="Helvetica" w:cs="Helvetica"/>
                <w:color w:val="3F3F3F"/>
                <w:sz w:val="23"/>
                <w:szCs w:val="23"/>
                <w:u w:val="single"/>
              </w:rPr>
              <w:t>ведомственные награды и знаки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48,1%</w:t>
            </w:r>
          </w:p>
        </w:tc>
      </w:tr>
      <w:tr w:rsidR="007B4F34" w:rsidRPr="007B4F34" w:rsidTr="007B4F3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3"/>
                <w:szCs w:val="23"/>
              </w:rPr>
              <w:t>Количество работников, имеющих квалификационную категорию. Из них: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7B4F34" w:rsidRPr="007B4F34" w:rsidTr="007B4F3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3"/>
                <w:szCs w:val="23"/>
              </w:rPr>
              <w:t>Высшую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18,5%</w:t>
            </w:r>
          </w:p>
        </w:tc>
      </w:tr>
      <w:tr w:rsidR="007B4F34" w:rsidRPr="007B4F34" w:rsidTr="007B4F3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Первую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37%</w:t>
            </w:r>
          </w:p>
        </w:tc>
      </w:tr>
      <w:tr w:rsidR="007B4F34" w:rsidRPr="007B4F34" w:rsidTr="007B4F34">
        <w:trPr>
          <w:trHeight w:val="3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б/к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44,4%</w:t>
            </w:r>
          </w:p>
        </w:tc>
      </w:tr>
      <w:tr w:rsidR="007B4F34" w:rsidRPr="007B4F34" w:rsidTr="007B4F34">
        <w:trPr>
          <w:trHeight w:val="1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3"/>
                <w:szCs w:val="23"/>
              </w:rPr>
              <w:t>Количество работников, прошедших курсы повышения квалификации за последние 5 лет</w:t>
            </w: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.</w:t>
            </w:r>
          </w:p>
          <w:p w:rsidR="007B4F34" w:rsidRPr="007B4F34" w:rsidRDefault="007B4F34" w:rsidP="007B4F34">
            <w:pPr>
              <w:spacing w:after="0" w:line="108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(из числа штатных педагогов)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18,5%</w:t>
            </w:r>
          </w:p>
        </w:tc>
      </w:tr>
    </w:tbl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Педагоги постоянно работают над повышением своего профессионального уровня.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Аттестованы в текущем году на 1  квалификационную категориюпедагогидоплнительногообразования Логинова Марина Леонидовна,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Выхованец Елена Викторовна.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Прошли профессиональную переподготовку</w:t>
      </w:r>
    </w:p>
    <w:p w:rsidR="007B4F34" w:rsidRPr="007B4F34" w:rsidRDefault="007B4F34" w:rsidP="007B4F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68"/>
        <w:gridCol w:w="3456"/>
        <w:gridCol w:w="3466"/>
      </w:tblGrid>
      <w:tr w:rsidR="007B4F34" w:rsidRPr="007B4F34" w:rsidTr="007B4F34">
        <w:trPr>
          <w:trHeight w:val="352"/>
          <w:jc w:val="center"/>
        </w:trPr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профпереподгатовки</w:t>
            </w:r>
          </w:p>
        </w:tc>
      </w:tr>
      <w:tr w:rsidR="007B4F34" w:rsidRPr="007B4F34" w:rsidTr="007B4F34">
        <w:trPr>
          <w:trHeight w:val="694"/>
          <w:jc w:val="center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Татьяна Михайловна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</w:p>
        </w:tc>
      </w:tr>
      <w:tr w:rsidR="007B4F34" w:rsidRPr="007B4F34" w:rsidTr="007B4F34">
        <w:trPr>
          <w:trHeight w:val="1270"/>
          <w:jc w:val="center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Егорова Надежда Николаевна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методист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««Методист дополнительного образования. Проектирование и реализация педагогической деятельности в условиях ФГОС»</w:t>
            </w:r>
          </w:p>
        </w:tc>
      </w:tr>
      <w:tr w:rsidR="007B4F34" w:rsidRPr="007B4F34" w:rsidTr="007B4F34">
        <w:trPr>
          <w:jc w:val="center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Выхованец Елена Викторовна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изобразительного искусства дополнительного и общего</w:t>
            </w:r>
          </w:p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в условиях реализации ФГОС»</w:t>
            </w:r>
          </w:p>
        </w:tc>
      </w:tr>
      <w:tr w:rsidR="007B4F34" w:rsidRPr="007B4F34" w:rsidTr="007B4F34">
        <w:trPr>
          <w:jc w:val="center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Марина Леонидовна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дополнительного образования детей.Организация и содержание работы в условиях реализации ФГОС»</w:t>
            </w:r>
          </w:p>
        </w:tc>
      </w:tr>
      <w:tr w:rsidR="007B4F34" w:rsidRPr="007B4F34" w:rsidTr="007B4F34">
        <w:trPr>
          <w:jc w:val="center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Александр Иванович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1.«Государственное и муниципальное управление».</w:t>
            </w:r>
          </w:p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sz w:val="24"/>
                <w:szCs w:val="24"/>
              </w:rPr>
              <w:t>2.«Физическая культура в образовательных учреждениях в рамках реализации ФГОС»</w:t>
            </w:r>
          </w:p>
        </w:tc>
      </w:tr>
    </w:tbl>
    <w:p w:rsidR="007B4F34" w:rsidRPr="007B4F34" w:rsidRDefault="007B4F34" w:rsidP="007B4F34">
      <w:pPr>
        <w:shd w:val="clear" w:color="auto" w:fill="FFFFFF"/>
        <w:spacing w:after="0" w:line="300" w:lineRule="atLeast"/>
        <w:ind w:left="-480"/>
        <w:jc w:val="both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7B4F34">
        <w:rPr>
          <w:rFonts w:ascii="Arial" w:eastAsia="Times New Roman" w:hAnsi="Arial" w:cs="Arial"/>
          <w:color w:val="0000FF"/>
          <w:kern w:val="36"/>
          <w:sz w:val="28"/>
          <w:szCs w:val="28"/>
        </w:rPr>
        <w:t> </w:t>
      </w:r>
    </w:p>
    <w:p w:rsidR="007B4F34" w:rsidRPr="007B4F34" w:rsidRDefault="007B4F34" w:rsidP="007B4F34">
      <w:pPr>
        <w:shd w:val="clear" w:color="auto" w:fill="FFFFFF"/>
        <w:spacing w:after="0" w:line="300" w:lineRule="atLeast"/>
        <w:ind w:left="-480"/>
        <w:jc w:val="both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7B4F34">
        <w:rPr>
          <w:rFonts w:ascii="Arial" w:eastAsia="Times New Roman" w:hAnsi="Arial" w:cs="Arial"/>
          <w:color w:val="0000FF"/>
          <w:kern w:val="36"/>
          <w:sz w:val="28"/>
          <w:szCs w:val="28"/>
        </w:rPr>
        <w:t>                                                                                           РАЗДЕЛ 5.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7B4F34" w:rsidRPr="007B4F34" w:rsidRDefault="007B4F34" w:rsidP="007B4F34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7B4F34">
        <w:rPr>
          <w:rFonts w:ascii="Arial" w:eastAsia="Times New Roman" w:hAnsi="Arial" w:cs="Arial"/>
          <w:color w:val="0000FF"/>
          <w:kern w:val="36"/>
          <w:sz w:val="28"/>
          <w:szCs w:val="28"/>
        </w:rPr>
        <w:t>Показатели деятельности МБУ ДО «ДДТ с.Ракитное», подлежащей самообследованию</w:t>
      </w:r>
      <w:r w:rsidRPr="007B4F34">
        <w:rPr>
          <w:rFonts w:ascii="Arial" w:eastAsia="Times New Roman" w:hAnsi="Arial" w:cs="Arial"/>
          <w:color w:val="0000FF"/>
          <w:kern w:val="36"/>
          <w:sz w:val="28"/>
          <w:szCs w:val="28"/>
        </w:rPr>
        <w:br/>
        <w:t>(утв. приказом Министерства образования и науки РФ от 10 декабря 2013 г. № 1324)</w:t>
      </w:r>
    </w:p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tbl>
      <w:tblPr>
        <w:tblW w:w="15255" w:type="dxa"/>
        <w:tblInd w:w="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"/>
        <w:gridCol w:w="11756"/>
        <w:gridCol w:w="2379"/>
      </w:tblGrid>
      <w:tr w:rsidR="007B4F34" w:rsidRPr="007B4F34" w:rsidTr="007B4F34"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№ п/п</w:t>
            </w:r>
          </w:p>
        </w:tc>
        <w:tc>
          <w:tcPr>
            <w:tcW w:w="1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Показатели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Единица измерения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Образовательная деятельность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Общая численность учащихся,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678 человек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Детей дошкольного возраста (от 5 до 6 лет)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0 человек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Детей младшего школьного возраста (6-10 лет)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       402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Детей среднего школьного возраста (11-14 лет)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219 человек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Детей старшего школьного возраста  (15-18 лет)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57 человек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0чел.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53 чел./ 7,8%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Учащиеся с ограниченными возможностями здоровья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19 чел /2,8%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Дети-сироты, дети, оставшиеся без попечения родителей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24 чел./ 3,5%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Дети-мигранты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Дети, попавшие в трудную жизненную ситуацию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2чел./ 0,29%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565 чел./83,3%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464 чел./ 68,4%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-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краевом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30 чел./ 4,4%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всероссийском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33 чел./ 4,8%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38чел./ 5,6%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Муниципального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Регионального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Межрегионального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Федерального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Международного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2.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47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-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краевом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-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федеральном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-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-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3.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До 5 лет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5чел/ 18,5 %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Свыше 30 лет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4 чел./ 12,1%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 чел./ 3,0%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7 чел./ 59 %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B4F3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Чел./ 1,14%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 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За 3 года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10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За отчетный период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8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Инфраструктура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Количество компьютеров в расчете на одного учащегося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Учебный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3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Бассейн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Актовый зал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Концертный зал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Игровое помещение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Наличие загородных оздоровительных лагерей, баз отдыха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да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Наличие читального зала библиотеки,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 медиатекой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Оснащенного средствами сканирования и распознавания текстов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 контролируемой распечаткой бумажных материалов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7B4F34" w:rsidRPr="007B4F34" w:rsidTr="007B4F3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34" w:rsidRPr="007B4F34" w:rsidRDefault="007B4F34" w:rsidP="007B4F3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7B4F3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</w:tbl>
    <w:p w:rsidR="007B4F34" w:rsidRPr="007B4F34" w:rsidRDefault="007B4F34" w:rsidP="007B4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7B4F3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DF3B10" w:rsidRDefault="00DF3B10"/>
    <w:sectPr w:rsidR="00DF3B10" w:rsidSect="007B4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B4F34"/>
    <w:rsid w:val="007B4F34"/>
    <w:rsid w:val="00D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basedOn w:val="a"/>
    <w:rsid w:val="007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"/>
    <w:basedOn w:val="a"/>
    <w:rsid w:val="007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1898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2021-08-13T04:41:00Z</dcterms:created>
  <dcterms:modified xsi:type="dcterms:W3CDTF">2021-08-13T04:41:00Z</dcterms:modified>
</cp:coreProperties>
</file>