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Муниципальное бюджетное учреждение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дополнительного образования «Дом детского творчества с. Ракитное»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Дальнереченского муниципального района Приморского края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ОТЧЕТ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по итогам самообследования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муниципального бюджетного учреждения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дополнительного образования «Дом детского творчества с. Ракитное»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Дальнереченского муниципального района Приморского края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Отчет рассмотрен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на педагогическом совете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Протокол №3 от 29.05.2017 г.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С. Ракитное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32"/>
          <w:szCs w:val="32"/>
        </w:rPr>
        <w:t>2017г.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Отчет о самообследовании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муниципального бюджетного учреждения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lastRenderedPageBreak/>
        <w:t>дополнительного образования «Дом детского творчества с. Ракитное»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48"/>
          <w:szCs w:val="48"/>
        </w:rPr>
        <w:t>Дальнереченского муниципального района Приморского края по состоянию на 01.06. 2017 г.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В соответствии с пунктом 3 части 2 статьи 29 Федерального закона от 29 декабря 2012 г. N 273-ФЗ "Об образовании в Российской Федерации" на основании приказов Министерства образования и науки РФ №462 от 14 июня 2013г. «Об утверждении порядка проведения самообследования образовательной организации», N 1324 от 10 декабря 2013 г. "Об утверждении показателей деятельности образовательной организации, подлежащей само обследованию", с целью обеспечение доступности и открытости информации о деятельности организации МБУ ДО «ДДТ с. Ракитное» Дальнереченского муниципального района Приморского представляет отчет о проведении самообследования по состоянию на 01.06. 2017 г.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РАЗДЕЛ 1. ОБЩИЕ СВЕДЕНИЯ ОБ ОБРАЗОВАТЕЛЬНОМ УЧРЕЖДЕНИИ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Официальное полное наименование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: Муниципальное бюджетное учреждениедополнительного образования «Дом детского творчества с. Ракитное» Дальнереченского муниципального района Приморского края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Сокращенное наименование: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МБУ ДО «ДДТ с. Ракитное»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Тип: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учреждение дополнительного образования.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Вид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: дом детского творчества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Директор: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Сидоренко Татьяна Михайловна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Местонахождение МБУ ДО «ДДТ с. Ракитное»: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Юридический адрес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: </w:t>
      </w:r>
      <w:r w:rsidRPr="007B4F34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692110 Дальнереченский район, с. Ракитное, ул. Советская ,22.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Фактический адрес: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7B4F34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692110 Дальнереченский район, с. Ракитное, ул. Советская ,22.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Телефон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: 8(42356) 45-2-96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-1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  <w:lang w:val="en-US"/>
        </w:rPr>
        <w:t>E</w:t>
      </w: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-</w:t>
      </w: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  <w:lang w:val="en-US"/>
        </w:rPr>
        <w:t>mall</w:t>
      </w: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  <w:lang w:val="en-US"/>
        </w:rPr>
        <w:t>ddt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.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  <w:lang w:val="en-US"/>
        </w:rPr>
        <w:t>rakitnoe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@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  <w:lang w:val="en-US"/>
        </w:rPr>
        <w:t>yandex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.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  <w:lang w:val="en-US"/>
        </w:rPr>
        <w:t>ru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7373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pacing w:val="-1"/>
          <w:sz w:val="27"/>
          <w:szCs w:val="27"/>
        </w:rPr>
        <w:t>Учредитель: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7B4F34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администрация Дальнереченского муниципального района Приморского края.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-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Лицензия</w:t>
      </w:r>
      <w:r w:rsidRPr="007B4F34">
        <w:rPr>
          <w:rFonts w:ascii="Helvetica" w:eastAsia="Times New Roman" w:hAnsi="Helvetica" w:cs="Helvetica"/>
          <w:color w:val="3F3F3F"/>
          <w:spacing w:val="-3"/>
          <w:sz w:val="27"/>
          <w:szCs w:val="27"/>
        </w:rPr>
        <w:t>на право ведения образовательной деятельности в рамках дополнительного образования :</w:t>
      </w:r>
      <w:r w:rsidRPr="007B4F34">
        <w:rPr>
          <w:rFonts w:ascii="Helvetica" w:eastAsia="Times New Roman" w:hAnsi="Helvetica" w:cs="Helvetica"/>
          <w:color w:val="3F3F3F"/>
          <w:spacing w:val="-2"/>
          <w:sz w:val="27"/>
          <w:szCs w:val="27"/>
        </w:rPr>
        <w:t>Серия РО № 000381. Регистрационный номер №409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-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pacing w:val="-2"/>
          <w:sz w:val="27"/>
          <w:szCs w:val="27"/>
        </w:rPr>
        <w:t>от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11 мая 2012г.  Выдана Департаментом образования и науки Приморского края.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pacing w:val="-1"/>
          <w:sz w:val="27"/>
          <w:szCs w:val="27"/>
        </w:rPr>
        <w:t>Аккредитация: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bookmarkStart w:id="0" w:name="_GoBack"/>
      <w:bookmarkEnd w:id="0"/>
      <w:r w:rsidRPr="007B4F34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Свидетельство ГА 016373, регистрационный № 245 от 27 июня 2008г.Выдано: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Департаментом образования и науки Приморского края.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lastRenderedPageBreak/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Организационно-правовое обеспечение деятельности учреждения.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К правоустанавливающим актам, регламентирующим деятельность МБУ ДО «ДДТ с. Ракитное» относятся: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устав учреждения дополнительного образования;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лицензия на право ведения (осуществления) образовательной деятельности в сфере дополнительного образования;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свидетельство о государственной аккредитации учреждения дополнительного образования;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учебный план,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образовательные программы дополнительного образования детей (в соответствии с лицензией)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программа развития образовательного учреждения (перспективный план);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журналы групповых и индивидуальных занятий,</w:t>
      </w:r>
    </w:p>
    <w:p w:rsidR="007B4F34" w:rsidRPr="007B4F34" w:rsidRDefault="007B4F34" w:rsidP="007B4F34">
      <w:pPr>
        <w:shd w:val="clear" w:color="auto" w:fill="FFFFFF"/>
        <w:spacing w:after="36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протоколы педагогических советов;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– книги приказов.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Основной </w:t>
      </w: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целью деятельности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МБУ ДО «ДДТ с. Ракитное» является целенаправленный процесс обучения и воспитания детей в интересах личности, общества, государства,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Основными задачами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деятельности: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-обеспечение необходимых условий для личностного развития, укрепления здоровья профессионального самоопределения и творческого труда детей в возрасте преимущественно от 6 до 18 лет;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-адаптация их к жизни в обществе;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-формирование общей культуры;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-формирование здорового образа жизни;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-организация содержательного досуга;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 обеспечение занятости детей;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- профилактика безнадзорности, правонарушений и других асоциальных проявлений детей и подростков.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РАЗДЕЛ 2. НАПРАВЛЕННОСТЬ РЕАЛИЗУЕМЫХ ОБРАЗОВАТЕЛЬНЫХ ПРОГРАММ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Существование и развитие МБУ ДО «ДДТ с. Ракитное» определяется, прежде всего, интересами и запросами различных категорий детей и подростков.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-1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В МБУ ДО «ДДТ с. Ракитное» представлена возможность выбора направления деятельности: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right="-1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4"/>
        <w:gridCol w:w="1418"/>
        <w:gridCol w:w="1701"/>
      </w:tblGrid>
      <w:tr w:rsidR="007B4F34" w:rsidRPr="007B4F34" w:rsidTr="007B4F34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Количество </w:t>
            </w: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lastRenderedPageBreak/>
              <w:t xml:space="preserve">% от общего </w:t>
            </w: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lastRenderedPageBreak/>
              <w:t>числа программ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7B4F34" w:rsidRPr="007B4F34" w:rsidTr="007B4F34">
        <w:trPr>
          <w:trHeight w:val="742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Художественная направленность: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-декоративно-прикладное творчество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- художественно-эстетическое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7B4F34" w:rsidRPr="007B4F34" w:rsidRDefault="007B4F34" w:rsidP="007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52,6%</w:t>
            </w:r>
          </w:p>
        </w:tc>
      </w:tr>
      <w:tr w:rsidR="007B4F34" w:rsidRPr="007B4F34" w:rsidTr="007B4F3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 31,5%</w:t>
            </w:r>
          </w:p>
        </w:tc>
      </w:tr>
      <w:tr w:rsidR="007B4F34" w:rsidRPr="007B4F34" w:rsidTr="007B4F34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5,2%</w:t>
            </w:r>
          </w:p>
        </w:tc>
      </w:tr>
      <w:tr w:rsidR="007B4F34" w:rsidRPr="007B4F34" w:rsidTr="007B4F34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 5,2%</w:t>
            </w:r>
          </w:p>
        </w:tc>
      </w:tr>
      <w:tr w:rsidR="007B4F34" w:rsidRPr="007B4F34" w:rsidTr="007B4F34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 5,2%</w:t>
            </w:r>
          </w:p>
        </w:tc>
      </w:tr>
      <w:tr w:rsidR="007B4F34" w:rsidRPr="007B4F34" w:rsidTr="007B4F34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                             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</w:tbl>
    <w:p w:rsidR="007B4F34" w:rsidRPr="007B4F34" w:rsidRDefault="007B4F34" w:rsidP="007B4F34">
      <w:pPr>
        <w:shd w:val="clear" w:color="auto" w:fill="FFFFFF"/>
        <w:spacing w:after="0" w:line="240" w:lineRule="auto"/>
        <w:ind w:right="-108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32"/>
          <w:szCs w:val="32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В оценке усвоения обучающимися образовательных программ используются различные формы: открытые занятия, отчетные концерты (для объединений художественной направленности), участие в выставках, конкурсах, анкетирование и тестирование в конце учебного года.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Таким образом, программы, реализуемые Домом детского творчества, отличаются актуальностью</w:t>
      </w: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,</w:t>
      </w: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 вариативностью, гибкостью, соответствием возрастным и индивидуальным особенностям детей, комплексностью; соответствуют требованиям программно-целевого подхода</w:t>
      </w: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,</w:t>
      </w: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 получили внутреннюю экспертизу и утверждены на педагогическом совете.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РАЗДЕЛ 3. КАЧЕСТВО ПОДГОТОВКИ ОБУЧАЮЩИХСЯ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За 2016-2017 учебный год около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858 </w:t>
      </w:r>
      <w:r w:rsidRPr="007B4F34">
        <w:rPr>
          <w:rFonts w:ascii="Helvetica" w:eastAsia="Times New Roman" w:hAnsi="Helvetica" w:cs="Helvetica"/>
          <w:color w:val="3F3F3F"/>
          <w:sz w:val="28"/>
          <w:szCs w:val="28"/>
        </w:rPr>
        <w:t>приняли участие в конкурсах, выставках, соревнованиях, концертах, праздничных мероприятиях,    муниципального, всероссийского и международного уровня. На базе «ДДТ с. Ракитное» было проведено 45 досуговых мероприятий, на муниципальном уровне 2.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357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i/>
          <w:iCs/>
          <w:color w:val="3F3F3F"/>
          <w:spacing w:val="2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357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i/>
          <w:iCs/>
          <w:color w:val="3F3F3F"/>
          <w:spacing w:val="2"/>
          <w:sz w:val="28"/>
          <w:szCs w:val="28"/>
        </w:rPr>
        <w:t>Результаты участия детей  в конкурсах и выставках разного уровня</w:t>
      </w:r>
      <w:r w:rsidRPr="007B4F34">
        <w:rPr>
          <w:rFonts w:ascii="Calibri" w:eastAsia="Times New Roman" w:hAnsi="Calibri" w:cs="Helvetica"/>
          <w:b/>
          <w:bCs/>
          <w:color w:val="3F3F3F"/>
          <w:sz w:val="28"/>
          <w:szCs w:val="28"/>
        </w:rPr>
        <w:t>за</w:t>
      </w: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7B4F34">
        <w:rPr>
          <w:rFonts w:ascii="Helvetica" w:eastAsia="Times New Roman" w:hAnsi="Helvetica" w:cs="Helvetica"/>
          <w:b/>
          <w:bCs/>
          <w:i/>
          <w:iCs/>
          <w:color w:val="3F3F3F"/>
          <w:spacing w:val="2"/>
          <w:sz w:val="28"/>
          <w:szCs w:val="28"/>
        </w:rPr>
        <w:t>2016-2017  учебный год.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357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i/>
          <w:iCs/>
          <w:color w:val="3F3F3F"/>
          <w:spacing w:val="2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1417"/>
        <w:gridCol w:w="1559"/>
        <w:gridCol w:w="1701"/>
        <w:gridCol w:w="1525"/>
      </w:tblGrid>
      <w:tr w:rsidR="007B4F34" w:rsidRPr="007B4F34" w:rsidTr="007B4F34">
        <w:trPr>
          <w:jc w:val="center"/>
        </w:trPr>
        <w:tc>
          <w:tcPr>
            <w:tcW w:w="3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7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7B4F34" w:rsidRPr="007B4F34" w:rsidTr="007B4F34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дистанционные конкурсы (4)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дистанционные конкурсы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учреждения (8)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B4F34" w:rsidRPr="007B4F34" w:rsidTr="007B4F34">
        <w:trPr>
          <w:jc w:val="center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B4F34" w:rsidRPr="007B4F34" w:rsidTr="007B4F34">
        <w:trPr>
          <w:jc w:val="center"/>
        </w:trPr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 Всего наград      (1-3 места)  -              327</w:t>
            </w:r>
          </w:p>
        </w:tc>
      </w:tr>
      <w:tr w:rsidR="007B4F34" w:rsidRPr="007B4F34" w:rsidTr="007B4F34">
        <w:trPr>
          <w:jc w:val="center"/>
        </w:trPr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Отмечены сертификатами, грамотами и дипломами за участие -    140           </w:t>
            </w:r>
          </w:p>
        </w:tc>
      </w:tr>
    </w:tbl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РАЗДЕЛ 4. КАДРОВОЕ ОБЕСПЕЧЕНИЕ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tbl>
      <w:tblPr>
        <w:tblW w:w="0" w:type="auto"/>
        <w:tblInd w:w="3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1972"/>
        <w:gridCol w:w="2138"/>
      </w:tblGrid>
      <w:tr w:rsidR="007B4F34" w:rsidRPr="007B4F34" w:rsidTr="007B4F34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                   Параметр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Кол-во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</w:tr>
      <w:tr w:rsidR="007B4F34" w:rsidRPr="007B4F34" w:rsidTr="007B4F34">
        <w:trPr>
          <w:trHeight w:val="53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Всего педагогических работников (вместе с совместителями)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lastRenderedPageBreak/>
              <w:t>Укомплектованность штатов педагогическими работниками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Количество педагогических работников, имеющих высшее (высшее специальное*) образование</w:t>
            </w:r>
          </w:p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Количество педагогических работников, имеющих среднее профессиональное, среднее специальное образование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48,1%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51,8%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Количество педагогических работников, имеющих ученую степень, почетные звания, </w:t>
            </w: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  <w:u w:val="single"/>
              </w:rPr>
              <w:t>ведомственные награды и знаки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48,1%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Количество работников, имеющих квалификационную категорию. Из них: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Высшую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18,5%</w:t>
            </w:r>
          </w:p>
        </w:tc>
      </w:tr>
      <w:tr w:rsidR="007B4F34" w:rsidRPr="007B4F34" w:rsidTr="007B4F34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Первую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37%</w:t>
            </w:r>
          </w:p>
        </w:tc>
      </w:tr>
      <w:tr w:rsidR="007B4F34" w:rsidRPr="007B4F34" w:rsidTr="007B4F34">
        <w:trPr>
          <w:trHeight w:val="3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б/к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44,4%</w:t>
            </w:r>
          </w:p>
        </w:tc>
      </w:tr>
      <w:tr w:rsidR="007B4F34" w:rsidRPr="007B4F34" w:rsidTr="007B4F34">
        <w:trPr>
          <w:trHeight w:val="1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3"/>
                <w:szCs w:val="23"/>
              </w:rPr>
              <w:t>Количество работников, прошедших курсы повышения квалификации за последние 5 лет</w:t>
            </w: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.</w:t>
            </w:r>
          </w:p>
          <w:p w:rsidR="007B4F34" w:rsidRPr="007B4F34" w:rsidRDefault="007B4F34" w:rsidP="007B4F34">
            <w:pPr>
              <w:spacing w:after="0" w:line="108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(из числа штатных педагогов)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18,5%</w:t>
            </w:r>
          </w:p>
        </w:tc>
      </w:tr>
    </w:tbl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Педагоги постоянно работают над повышением своего профессионального уровня.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Аттестованы в текущем году на 1  квалификационную категориюпедагогидоплнительногообразования Логинова Марина Леонидовна,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Выхованец Елена Викторовна.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Прошли профессиональную переподготовку</w:t>
      </w:r>
    </w:p>
    <w:p w:rsidR="007B4F34" w:rsidRPr="007B4F34" w:rsidRDefault="007B4F34" w:rsidP="007B4F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68"/>
        <w:gridCol w:w="3456"/>
        <w:gridCol w:w="3466"/>
      </w:tblGrid>
      <w:tr w:rsidR="007B4F34" w:rsidRPr="007B4F34" w:rsidTr="007B4F34">
        <w:trPr>
          <w:trHeight w:val="352"/>
          <w:jc w:val="center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профпереподгатовки</w:t>
            </w:r>
          </w:p>
        </w:tc>
      </w:tr>
      <w:tr w:rsidR="007B4F34" w:rsidRPr="007B4F34" w:rsidTr="007B4F34">
        <w:trPr>
          <w:trHeight w:val="694"/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Татьяна Михайловна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</w:tc>
      </w:tr>
      <w:tr w:rsidR="007B4F34" w:rsidRPr="007B4F34" w:rsidTr="007B4F34">
        <w:trPr>
          <w:trHeight w:val="1270"/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Егорова Надежда Николаевна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методист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««Методист дополнительного образования. Проектирование и реализация педагогической деятельности в условиях ФГОС»</w:t>
            </w:r>
          </w:p>
        </w:tc>
      </w:tr>
      <w:tr w:rsidR="007B4F34" w:rsidRPr="007B4F34" w:rsidTr="007B4F34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 Елена Викторовна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изобразительного искусства дополнительного и общего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условиях реализации ФГОС»</w:t>
            </w:r>
          </w:p>
        </w:tc>
      </w:tr>
      <w:tr w:rsidR="007B4F34" w:rsidRPr="007B4F34" w:rsidTr="007B4F34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Марина Леонидовна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дополнительного образования детей.Организация и содержание работы в условиях реализации ФГОС»</w:t>
            </w:r>
          </w:p>
        </w:tc>
      </w:tr>
      <w:tr w:rsidR="007B4F34" w:rsidRPr="007B4F34" w:rsidTr="007B4F34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Александр Иванович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1.«Государственное и муниципальное управление».</w:t>
            </w:r>
          </w:p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sz w:val="24"/>
                <w:szCs w:val="24"/>
              </w:rPr>
              <w:t>2.«Физическая культура в образовательных учреждениях в рамках реализации ФГОС»</w:t>
            </w:r>
          </w:p>
        </w:tc>
      </w:tr>
    </w:tbl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jc w:val="both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jc w:val="both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                                                                                           РАЗДЕЛ 5.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7B4F34" w:rsidRPr="007B4F34" w:rsidRDefault="007B4F34" w:rsidP="007B4F34">
      <w:pPr>
        <w:shd w:val="clear" w:color="auto" w:fill="FFFFFF"/>
        <w:spacing w:after="0" w:line="300" w:lineRule="atLeast"/>
        <w:ind w:left="-480"/>
        <w:outlineLvl w:val="0"/>
        <w:rPr>
          <w:rFonts w:ascii="Arial" w:eastAsia="Times New Roman" w:hAnsi="Arial" w:cs="Arial"/>
          <w:color w:val="0000FF"/>
          <w:kern w:val="36"/>
          <w:sz w:val="48"/>
          <w:szCs w:val="48"/>
        </w:rPr>
      </w:pP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t>Показатели деятельности МБУ ДО «ДДТ с.Ракитное», подлежащей самообследованию</w:t>
      </w:r>
      <w:r w:rsidRPr="007B4F34">
        <w:rPr>
          <w:rFonts w:ascii="Arial" w:eastAsia="Times New Roman" w:hAnsi="Arial" w:cs="Arial"/>
          <w:color w:val="0000FF"/>
          <w:kern w:val="36"/>
          <w:sz w:val="28"/>
          <w:szCs w:val="28"/>
        </w:rPr>
        <w:br/>
        <w:t>(утв. приказом Министерства образования и науки РФ от 10 декабря 2013 г. № 1324)</w:t>
      </w:r>
    </w:p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tbl>
      <w:tblPr>
        <w:tblW w:w="15255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11756"/>
        <w:gridCol w:w="2379"/>
      </w:tblGrid>
      <w:tr w:rsidR="007B4F34" w:rsidRPr="007B4F34" w:rsidTr="007B4F34"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№ п/п</w:t>
            </w:r>
          </w:p>
        </w:tc>
        <w:tc>
          <w:tcPr>
            <w:tcW w:w="1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Показатели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Единица измерения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1.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Образовательная деятельность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Общая численность учащихся,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678 человек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Детей дошкольного возраста (от 5 до 6 лет)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0 человек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Детей младшего школьного возраста (6-10 лет)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       402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Детей среднего школьного возраста (11-14 лет)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219 человек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Детей старшего школьного возраста  (15-18 лет)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57 человек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lastRenderedPageBreak/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0чел.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53 чел./ 7,8%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Учащиеся с ограниченными возможностями здоровья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19 чел /2,8%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Дети-сироты, дети, оставшиеся без попечения родителей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24 чел./ 3,5%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Дети-мигранты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Дети, попавшие в трудную жизненную ситуацию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2чел./ 0,29%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565 чел./83,3%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муниципальном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464 чел./ 68,4%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региональном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-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краевом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30 чел./ 4,4%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всероссийском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33 чел./ 4,8%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международном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38чел./ 5,6%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Муниципального уровня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Регионального уровня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Межрегионального уровня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Федерального уровня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Международного уровня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lastRenderedPageBreak/>
              <w:t>2.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47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муниципальном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2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региональном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-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краевом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-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федеральном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-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 международном уровне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-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3.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До 5 лет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5чел/ 18,5 %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Свыше 30 лет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4 чел./ 12,1%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1 чел./ 3,0%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7 чел./ 59 %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7B4F34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Чел./ 1,14%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За 3 года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10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За отчетный период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8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2.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b/>
                <w:bCs/>
                <w:color w:val="3F3F3F"/>
                <w:sz w:val="27"/>
                <w:szCs w:val="27"/>
              </w:rPr>
              <w:t>Инфраструктура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Количество компьютеров в расчете на одного учащегося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5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Учебный класс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3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Бассейн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lastRenderedPageBreak/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Актовый зал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Концертный зал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Игровое помещение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1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Наличие загородных оздоровительных лагерей, баз отдыха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да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Наличие читального зала библиотеки, в том числе: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 медиатекой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Оснащенного средствами сканирования и распознавания текстов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 контролируемой распечаткой бумажных материалов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  <w:tr w:rsidR="007B4F34" w:rsidRPr="007B4F34" w:rsidTr="007B4F34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34" w:rsidRPr="007B4F34" w:rsidRDefault="007B4F34" w:rsidP="007B4F34">
            <w:pPr>
              <w:spacing w:after="0" w:line="311" w:lineRule="atLeast"/>
              <w:jc w:val="center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7B4F34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нет</w:t>
            </w:r>
          </w:p>
        </w:tc>
      </w:tr>
    </w:tbl>
    <w:p w:rsidR="007B4F34" w:rsidRPr="007B4F34" w:rsidRDefault="007B4F34" w:rsidP="007B4F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7B4F34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DF3B10" w:rsidRDefault="00DF3B10"/>
    <w:sectPr w:rsidR="00DF3B10" w:rsidSect="007B4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4F34"/>
    <w:rsid w:val="007B4F34"/>
    <w:rsid w:val="00D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a"/>
    <w:rsid w:val="007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7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2021-08-13T04:41:00Z</dcterms:created>
  <dcterms:modified xsi:type="dcterms:W3CDTF">2021-08-13T04:41:00Z</dcterms:modified>
</cp:coreProperties>
</file>